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7AF9AF" w14:textId="7EA4FE32" w:rsidR="00273E43" w:rsidRDefault="00273E43" w:rsidP="000C0C3C">
      <w:pPr>
        <w:spacing w:after="0" w:line="240" w:lineRule="auto"/>
        <w:rPr>
          <w:rFonts w:eastAsiaTheme="minorEastAsia" w:cstheme="minorHAnsi"/>
          <w:b/>
          <w:noProof/>
          <w:lang w:eastAsia="en-AU"/>
        </w:rPr>
      </w:pPr>
      <w:r>
        <w:rPr>
          <w:rFonts w:eastAsiaTheme="minorEastAsia" w:cstheme="minorHAnsi"/>
          <w:b/>
          <w:noProof/>
          <w:lang w:eastAsia="en-AU"/>
        </w:rPr>
        <w:t>Industrial relations update</w:t>
      </w:r>
    </w:p>
    <w:p w14:paraId="1AB8C0EC" w14:textId="3CCDE1D8" w:rsidR="00273E43" w:rsidRDefault="00273E43" w:rsidP="000C0C3C">
      <w:pPr>
        <w:spacing w:after="0" w:line="240" w:lineRule="auto"/>
        <w:rPr>
          <w:rFonts w:eastAsiaTheme="minorEastAsia" w:cstheme="minorHAnsi"/>
          <w:b/>
          <w:noProof/>
          <w:lang w:eastAsia="en-AU"/>
        </w:rPr>
      </w:pPr>
    </w:p>
    <w:p w14:paraId="415DF994" w14:textId="4AC2349D" w:rsidR="00273E43" w:rsidRDefault="00273E43" w:rsidP="000C0C3C">
      <w:pPr>
        <w:spacing w:after="0" w:line="240" w:lineRule="auto"/>
        <w:rPr>
          <w:rFonts w:eastAsiaTheme="minorEastAsia" w:cstheme="minorHAnsi"/>
          <w:noProof/>
          <w:lang w:eastAsia="en-AU"/>
        </w:rPr>
      </w:pPr>
      <w:r>
        <w:rPr>
          <w:rFonts w:eastAsiaTheme="minorEastAsia" w:cstheme="minorHAnsi"/>
          <w:noProof/>
          <w:lang w:eastAsia="en-AU"/>
        </w:rPr>
        <w:t xml:space="preserve">Industrial relations expert CHAS CINI </w:t>
      </w:r>
      <w:r w:rsidR="00745CD3">
        <w:rPr>
          <w:rFonts w:eastAsiaTheme="minorEastAsia" w:cstheme="minorHAnsi"/>
          <w:noProof/>
          <w:lang w:eastAsia="en-AU"/>
        </w:rPr>
        <w:t xml:space="preserve">from </w:t>
      </w:r>
      <w:r w:rsidR="00745CD3">
        <w:rPr>
          <w:rFonts w:cstheme="minorHAnsi"/>
        </w:rPr>
        <w:t>the Mediation and Employment Relations Service</w:t>
      </w:r>
      <w:r w:rsidR="00745CD3">
        <w:rPr>
          <w:rFonts w:eastAsiaTheme="minorEastAsia" w:cstheme="minorHAnsi"/>
          <w:noProof/>
          <w:lang w:eastAsia="en-AU"/>
        </w:rPr>
        <w:t xml:space="preserve"> </w:t>
      </w:r>
      <w:r w:rsidR="00F44804">
        <w:rPr>
          <w:rFonts w:eastAsiaTheme="minorEastAsia" w:cstheme="minorHAnsi"/>
          <w:noProof/>
          <w:lang w:eastAsia="en-AU"/>
        </w:rPr>
        <w:t>provides an update matters relating to growers who employ people on their farm.</w:t>
      </w:r>
    </w:p>
    <w:p w14:paraId="1383EB57" w14:textId="77777777" w:rsidR="00F44804" w:rsidRPr="00273E43" w:rsidRDefault="00F44804" w:rsidP="000C0C3C">
      <w:pPr>
        <w:spacing w:after="0" w:line="240" w:lineRule="auto"/>
        <w:rPr>
          <w:rFonts w:eastAsiaTheme="minorEastAsia" w:cstheme="minorHAnsi"/>
          <w:noProof/>
          <w:lang w:eastAsia="en-AU"/>
        </w:rPr>
      </w:pPr>
    </w:p>
    <w:p w14:paraId="64C45FA7" w14:textId="77777777" w:rsidR="00273E43" w:rsidRDefault="00273E43" w:rsidP="000C0C3C">
      <w:pPr>
        <w:spacing w:after="0" w:line="240" w:lineRule="auto"/>
        <w:rPr>
          <w:rFonts w:eastAsiaTheme="minorEastAsia" w:cstheme="minorHAnsi"/>
          <w:b/>
          <w:noProof/>
          <w:lang w:eastAsia="en-AU"/>
        </w:rPr>
      </w:pPr>
    </w:p>
    <w:p w14:paraId="30988BE1" w14:textId="45C9AB7B" w:rsidR="000C0C3C" w:rsidRPr="005C25B2" w:rsidRDefault="000C0C3C" w:rsidP="000C0C3C">
      <w:pPr>
        <w:spacing w:after="0" w:line="240" w:lineRule="auto"/>
        <w:rPr>
          <w:rFonts w:eastAsiaTheme="minorEastAsia" w:cstheme="minorHAnsi"/>
          <w:b/>
          <w:noProof/>
          <w:lang w:eastAsia="en-AU"/>
        </w:rPr>
      </w:pPr>
      <w:r w:rsidRPr="005C25B2">
        <w:rPr>
          <w:rFonts w:eastAsiaTheme="minorEastAsia" w:cstheme="minorHAnsi"/>
          <w:b/>
          <w:noProof/>
          <w:lang w:eastAsia="en-AU"/>
        </w:rPr>
        <w:t>When was the last pay increase to the Pastoral Award and by how much?</w:t>
      </w:r>
    </w:p>
    <w:p w14:paraId="673B0184" w14:textId="7FFED52D" w:rsidR="000C0C3C" w:rsidRPr="005C25B2" w:rsidRDefault="000C0C3C" w:rsidP="000C0C3C">
      <w:pPr>
        <w:spacing w:after="0" w:line="240" w:lineRule="auto"/>
        <w:rPr>
          <w:rFonts w:eastAsiaTheme="minorEastAsia" w:cstheme="minorHAnsi"/>
          <w:noProof/>
          <w:lang w:eastAsia="en-AU"/>
        </w:rPr>
      </w:pPr>
      <w:r w:rsidRPr="005C25B2">
        <w:rPr>
          <w:rFonts w:eastAsiaTheme="minorEastAsia" w:cstheme="minorHAnsi"/>
          <w:noProof/>
          <w:lang w:eastAsia="en-AU"/>
        </w:rPr>
        <w:t>On 1 July 2018 the award wages increased by 3.5 percent.</w:t>
      </w:r>
    </w:p>
    <w:p w14:paraId="5DB6096E" w14:textId="77777777" w:rsidR="000C0C3C" w:rsidRPr="005C25B2" w:rsidRDefault="000C0C3C" w:rsidP="000C0C3C">
      <w:pPr>
        <w:spacing w:after="0" w:line="240" w:lineRule="auto"/>
        <w:ind w:firstLine="720"/>
        <w:rPr>
          <w:rFonts w:eastAsiaTheme="minorEastAsia" w:cstheme="minorHAnsi"/>
          <w:noProof/>
          <w:lang w:eastAsia="en-AU"/>
        </w:rPr>
      </w:pPr>
    </w:p>
    <w:p w14:paraId="2B94B10E" w14:textId="4FC10AAE" w:rsidR="000C0C3C" w:rsidRPr="005C25B2" w:rsidRDefault="000C0C3C" w:rsidP="000C0C3C">
      <w:pPr>
        <w:spacing w:after="0" w:line="240" w:lineRule="auto"/>
        <w:rPr>
          <w:rFonts w:eastAsiaTheme="minorEastAsia" w:cstheme="minorHAnsi"/>
          <w:b/>
          <w:noProof/>
          <w:lang w:eastAsia="en-AU"/>
        </w:rPr>
      </w:pPr>
      <w:r w:rsidRPr="005C25B2">
        <w:rPr>
          <w:rFonts w:eastAsiaTheme="minorEastAsia" w:cstheme="minorHAnsi"/>
          <w:b/>
          <w:noProof/>
          <w:lang w:eastAsia="en-AU"/>
        </w:rPr>
        <w:t>What is Ordinary Time and what should employees who work 40 hours per week be paid?</w:t>
      </w:r>
    </w:p>
    <w:p w14:paraId="27A91EA8" w14:textId="7504A2E6" w:rsidR="000C0C3C" w:rsidRPr="005C25B2" w:rsidRDefault="000C0C3C" w:rsidP="000C0C3C">
      <w:pPr>
        <w:spacing w:after="0" w:line="240" w:lineRule="auto"/>
        <w:rPr>
          <w:rFonts w:eastAsiaTheme="minorEastAsia" w:cstheme="minorHAnsi"/>
          <w:noProof/>
          <w:lang w:eastAsia="en-AU"/>
        </w:rPr>
      </w:pPr>
      <w:r w:rsidRPr="005C25B2">
        <w:rPr>
          <w:rFonts w:eastAsiaTheme="minorEastAsia" w:cstheme="minorHAnsi"/>
          <w:noProof/>
          <w:lang w:eastAsia="en-AU"/>
        </w:rPr>
        <w:t>Ordinary Time is 152 hours worked over four consecutive weeks or an average of 38 hours per week. An employee who works 40 hours per week must be paid at 100 percent for the first 38 hours and the rest is overtime.</w:t>
      </w:r>
    </w:p>
    <w:p w14:paraId="1E09E84D" w14:textId="77777777" w:rsidR="000C0C3C" w:rsidRPr="005C25B2" w:rsidRDefault="000C0C3C" w:rsidP="000C0C3C">
      <w:pPr>
        <w:spacing w:after="0" w:line="240" w:lineRule="auto"/>
        <w:ind w:left="720"/>
        <w:rPr>
          <w:rFonts w:eastAsiaTheme="minorEastAsia" w:cstheme="minorHAnsi"/>
          <w:noProof/>
          <w:lang w:eastAsia="en-AU"/>
        </w:rPr>
      </w:pPr>
    </w:p>
    <w:p w14:paraId="7D21A092" w14:textId="02B2DF88" w:rsidR="000C0C3C" w:rsidRPr="005C25B2" w:rsidRDefault="000C0C3C" w:rsidP="000C0C3C">
      <w:pPr>
        <w:spacing w:after="0" w:line="240" w:lineRule="auto"/>
        <w:rPr>
          <w:rFonts w:eastAsiaTheme="minorEastAsia" w:cstheme="minorHAnsi"/>
          <w:b/>
          <w:noProof/>
          <w:lang w:eastAsia="en-AU"/>
        </w:rPr>
      </w:pPr>
      <w:r w:rsidRPr="005C25B2">
        <w:rPr>
          <w:rFonts w:eastAsiaTheme="minorEastAsia" w:cstheme="minorHAnsi"/>
          <w:b/>
          <w:noProof/>
          <w:lang w:eastAsia="en-AU"/>
        </w:rPr>
        <w:t>Can employees be paid a flat rate?</w:t>
      </w:r>
    </w:p>
    <w:p w14:paraId="140AF797" w14:textId="3AEBCDF9" w:rsidR="000C0C3C" w:rsidRPr="005C25B2" w:rsidRDefault="000C0C3C" w:rsidP="000C0C3C">
      <w:pPr>
        <w:spacing w:after="0" w:line="240" w:lineRule="auto"/>
        <w:rPr>
          <w:rFonts w:eastAsiaTheme="minorEastAsia" w:cstheme="minorHAnsi"/>
          <w:noProof/>
          <w:lang w:eastAsia="en-AU"/>
        </w:rPr>
      </w:pPr>
      <w:r w:rsidRPr="005C25B2">
        <w:rPr>
          <w:rFonts w:eastAsiaTheme="minorEastAsia" w:cstheme="minorHAnsi"/>
          <w:noProof/>
          <w:lang w:eastAsia="en-AU"/>
        </w:rPr>
        <w:t xml:space="preserve">Yes, but the arrangement must comply with </w:t>
      </w:r>
      <w:r w:rsidR="005C25B2" w:rsidRPr="005C25B2">
        <w:rPr>
          <w:rFonts w:eastAsiaTheme="minorEastAsia" w:cstheme="minorHAnsi"/>
          <w:noProof/>
          <w:lang w:eastAsia="en-AU"/>
        </w:rPr>
        <w:t>C</w:t>
      </w:r>
      <w:r w:rsidRPr="005C25B2">
        <w:rPr>
          <w:rFonts w:eastAsiaTheme="minorEastAsia" w:cstheme="minorHAnsi"/>
          <w:noProof/>
          <w:lang w:eastAsia="en-AU"/>
        </w:rPr>
        <w:t xml:space="preserve">lause 7 of the Pastoral Award </w:t>
      </w:r>
      <w:r w:rsidR="00B84D2D">
        <w:rPr>
          <w:rFonts w:eastAsiaTheme="minorEastAsia" w:cstheme="minorHAnsi"/>
          <w:noProof/>
          <w:lang w:eastAsia="en-AU"/>
        </w:rPr>
        <w:t xml:space="preserve">2010 </w:t>
      </w:r>
      <w:r w:rsidRPr="005C25B2">
        <w:rPr>
          <w:rFonts w:eastAsiaTheme="minorEastAsia" w:cstheme="minorHAnsi"/>
          <w:noProof/>
          <w:lang w:eastAsia="en-AU"/>
        </w:rPr>
        <w:t>and meet the Better Off Overall Test.</w:t>
      </w:r>
    </w:p>
    <w:p w14:paraId="03C91840" w14:textId="77777777" w:rsidR="000C0C3C" w:rsidRPr="005C25B2" w:rsidRDefault="000C0C3C" w:rsidP="000C0C3C">
      <w:pPr>
        <w:spacing w:after="0" w:line="240" w:lineRule="auto"/>
        <w:ind w:left="709"/>
        <w:rPr>
          <w:rFonts w:eastAsiaTheme="minorEastAsia" w:cstheme="minorHAnsi"/>
          <w:noProof/>
          <w:lang w:eastAsia="en-AU"/>
        </w:rPr>
      </w:pPr>
    </w:p>
    <w:p w14:paraId="54B41229" w14:textId="45DE12DE" w:rsidR="000C0C3C" w:rsidRPr="005C25B2" w:rsidRDefault="000C0C3C" w:rsidP="000C0C3C">
      <w:pPr>
        <w:spacing w:after="0" w:line="240" w:lineRule="auto"/>
        <w:rPr>
          <w:rFonts w:eastAsiaTheme="minorEastAsia" w:cstheme="minorHAnsi"/>
          <w:b/>
          <w:noProof/>
          <w:lang w:eastAsia="en-AU"/>
        </w:rPr>
      </w:pPr>
      <w:r w:rsidRPr="005C25B2">
        <w:rPr>
          <w:rFonts w:eastAsiaTheme="minorEastAsia" w:cstheme="minorHAnsi"/>
          <w:b/>
          <w:noProof/>
          <w:lang w:eastAsia="en-AU"/>
        </w:rPr>
        <w:t xml:space="preserve">What is the amount of </w:t>
      </w:r>
      <w:r w:rsidR="005C25B2" w:rsidRPr="005C25B2">
        <w:rPr>
          <w:rFonts w:eastAsiaTheme="minorEastAsia" w:cstheme="minorHAnsi"/>
          <w:b/>
          <w:noProof/>
          <w:lang w:eastAsia="en-AU"/>
        </w:rPr>
        <w:t>s</w:t>
      </w:r>
      <w:r w:rsidRPr="005C25B2">
        <w:rPr>
          <w:rFonts w:eastAsiaTheme="minorEastAsia" w:cstheme="minorHAnsi"/>
          <w:b/>
          <w:noProof/>
          <w:lang w:eastAsia="en-AU"/>
        </w:rPr>
        <w:t>uperannuation payable by employers?</w:t>
      </w:r>
    </w:p>
    <w:p w14:paraId="1B29909B" w14:textId="6E8FEB3F" w:rsidR="000C0C3C" w:rsidRPr="005C25B2" w:rsidRDefault="000C0C3C" w:rsidP="000C0C3C">
      <w:pPr>
        <w:spacing w:after="0" w:line="240" w:lineRule="auto"/>
        <w:rPr>
          <w:rFonts w:eastAsiaTheme="minorEastAsia" w:cstheme="minorHAnsi"/>
          <w:noProof/>
          <w:lang w:eastAsia="en-AU"/>
        </w:rPr>
      </w:pPr>
      <w:r w:rsidRPr="005C25B2">
        <w:rPr>
          <w:rFonts w:eastAsiaTheme="minorEastAsia" w:cstheme="minorHAnsi"/>
          <w:noProof/>
          <w:lang w:eastAsia="en-AU"/>
        </w:rPr>
        <w:t>Superannuation payable by employers is 9.5 percent of ordinary time earnings. It is not payable on overtime.</w:t>
      </w:r>
    </w:p>
    <w:p w14:paraId="249D3864" w14:textId="77777777" w:rsidR="000C0C3C" w:rsidRPr="005C25B2" w:rsidRDefault="000C0C3C" w:rsidP="000C0C3C">
      <w:pPr>
        <w:spacing w:after="0" w:line="240" w:lineRule="auto"/>
        <w:rPr>
          <w:rFonts w:eastAsiaTheme="minorEastAsia" w:cstheme="minorHAnsi"/>
          <w:noProof/>
          <w:lang w:eastAsia="en-AU"/>
        </w:rPr>
      </w:pPr>
    </w:p>
    <w:p w14:paraId="60F30C3A" w14:textId="506526F5" w:rsidR="000C0C3C" w:rsidRPr="005C25B2" w:rsidRDefault="000C0C3C" w:rsidP="000C0C3C">
      <w:pPr>
        <w:spacing w:after="0" w:line="240" w:lineRule="auto"/>
        <w:rPr>
          <w:rFonts w:eastAsia="Times New Roman" w:cstheme="minorHAnsi"/>
          <w:b/>
        </w:rPr>
      </w:pPr>
      <w:r w:rsidRPr="005C25B2">
        <w:rPr>
          <w:rFonts w:eastAsia="Times New Roman" w:cstheme="minorHAnsi"/>
          <w:b/>
        </w:rPr>
        <w:t>How much is the casual loading and why do casuals receive it?</w:t>
      </w:r>
    </w:p>
    <w:p w14:paraId="3AA5D0CF" w14:textId="77777777" w:rsidR="00B84D2D" w:rsidRDefault="000C0C3C" w:rsidP="000C0C3C">
      <w:pPr>
        <w:spacing w:after="0" w:line="240" w:lineRule="auto"/>
        <w:rPr>
          <w:rFonts w:cstheme="minorHAnsi"/>
        </w:rPr>
      </w:pPr>
      <w:r w:rsidRPr="005C25B2">
        <w:rPr>
          <w:rFonts w:eastAsia="Times New Roman" w:cstheme="minorHAnsi"/>
        </w:rPr>
        <w:t xml:space="preserve">Casual loading is 25 percent. </w:t>
      </w:r>
      <w:r w:rsidRPr="005C25B2">
        <w:rPr>
          <w:rFonts w:cstheme="minorHAnsi"/>
        </w:rPr>
        <w:t xml:space="preserve">The casual loading is paid instead of annual leave, personal/carer’s leave, notice of termination, redundancy benefits and the other attributes of full-time or part-time employment. Casual staff are NOT entitled to any paid leave except long service leave. Casual employees should not be put on probation as they are engaged by the hour. </w:t>
      </w:r>
    </w:p>
    <w:p w14:paraId="2265EBFE" w14:textId="77777777" w:rsidR="00B84D2D" w:rsidRDefault="00B84D2D" w:rsidP="000C0C3C">
      <w:pPr>
        <w:spacing w:after="0" w:line="240" w:lineRule="auto"/>
        <w:rPr>
          <w:rFonts w:eastAsia="Times New Roman" w:cstheme="minorHAnsi"/>
        </w:rPr>
      </w:pPr>
    </w:p>
    <w:p w14:paraId="48D8B3B9" w14:textId="06486561" w:rsidR="000C0C3C" w:rsidRPr="005C25B2" w:rsidRDefault="005C25B2" w:rsidP="000C0C3C">
      <w:pPr>
        <w:spacing w:after="0" w:line="240" w:lineRule="auto"/>
        <w:rPr>
          <w:rFonts w:eastAsia="Times New Roman" w:cstheme="minorHAnsi"/>
        </w:rPr>
      </w:pPr>
      <w:r w:rsidRPr="005C25B2">
        <w:rPr>
          <w:rFonts w:eastAsia="Times New Roman" w:cstheme="minorHAnsi"/>
        </w:rPr>
        <w:t>Employers</w:t>
      </w:r>
      <w:r w:rsidR="000C0C3C" w:rsidRPr="005C25B2">
        <w:rPr>
          <w:rFonts w:eastAsia="Times New Roman" w:cstheme="minorHAnsi"/>
        </w:rPr>
        <w:t xml:space="preserve"> must notify an employee whether they are full time, part time or casual BEFORE they commence employment and put it in writing.</w:t>
      </w:r>
    </w:p>
    <w:p w14:paraId="714C4ED0" w14:textId="75D901AC" w:rsidR="000C0C3C" w:rsidRPr="005C25B2" w:rsidRDefault="000C0C3C" w:rsidP="000C0C3C">
      <w:pPr>
        <w:spacing w:after="0" w:line="240" w:lineRule="auto"/>
        <w:rPr>
          <w:rFonts w:eastAsia="Times New Roman" w:cstheme="minorHAnsi"/>
          <w:b/>
        </w:rPr>
      </w:pPr>
    </w:p>
    <w:p w14:paraId="143086F0" w14:textId="1F6AB118" w:rsidR="000C0C3C" w:rsidRPr="005C25B2" w:rsidRDefault="000C0C3C" w:rsidP="005C25B2">
      <w:pPr>
        <w:spacing w:after="0" w:line="240" w:lineRule="auto"/>
        <w:rPr>
          <w:rFonts w:eastAsia="Times New Roman" w:cstheme="minorHAnsi"/>
          <w:b/>
        </w:rPr>
      </w:pPr>
      <w:r w:rsidRPr="005C25B2">
        <w:rPr>
          <w:rFonts w:eastAsia="Times New Roman" w:cstheme="minorHAnsi"/>
          <w:b/>
        </w:rPr>
        <w:t>Are all employees covered by unfair dismissal protection?</w:t>
      </w:r>
    </w:p>
    <w:p w14:paraId="24B55931" w14:textId="1440E9B8" w:rsidR="000C0C3C" w:rsidRPr="005C25B2" w:rsidRDefault="000C0C3C" w:rsidP="005C25B2">
      <w:pPr>
        <w:spacing w:after="0" w:line="240" w:lineRule="auto"/>
        <w:rPr>
          <w:rFonts w:eastAsia="Times New Roman" w:cstheme="minorHAnsi"/>
        </w:rPr>
      </w:pPr>
      <w:r w:rsidRPr="005C25B2">
        <w:rPr>
          <w:rFonts w:eastAsia="Times New Roman" w:cstheme="minorHAnsi"/>
        </w:rPr>
        <w:t xml:space="preserve">Yes, </w:t>
      </w:r>
      <w:r w:rsidR="005C25B2" w:rsidRPr="005C25B2">
        <w:rPr>
          <w:rFonts w:eastAsia="Times New Roman" w:cstheme="minorHAnsi"/>
        </w:rPr>
        <w:t>but</w:t>
      </w:r>
      <w:r w:rsidRPr="005C25B2">
        <w:rPr>
          <w:rFonts w:eastAsia="Times New Roman" w:cstheme="minorHAnsi"/>
        </w:rPr>
        <w:t xml:space="preserve"> there are two different categories</w:t>
      </w:r>
      <w:r w:rsidR="005C25B2">
        <w:rPr>
          <w:rFonts w:eastAsia="Times New Roman" w:cstheme="minorHAnsi"/>
        </w:rPr>
        <w:t>:</w:t>
      </w:r>
    </w:p>
    <w:p w14:paraId="5C2B6286" w14:textId="01271D6E" w:rsidR="000C0C3C" w:rsidRPr="005C25B2" w:rsidRDefault="000C0C3C" w:rsidP="005C25B2">
      <w:pPr>
        <w:pStyle w:val="ListParagraph"/>
        <w:numPr>
          <w:ilvl w:val="0"/>
          <w:numId w:val="4"/>
        </w:numPr>
        <w:spacing w:after="0" w:line="240" w:lineRule="auto"/>
        <w:ind w:left="1080"/>
        <w:rPr>
          <w:rFonts w:eastAsia="Times New Roman" w:cstheme="minorHAnsi"/>
        </w:rPr>
      </w:pPr>
      <w:r w:rsidRPr="005C25B2">
        <w:rPr>
          <w:rFonts w:eastAsia="Times New Roman" w:cstheme="minorHAnsi"/>
        </w:rPr>
        <w:t xml:space="preserve">Employees </w:t>
      </w:r>
      <w:r w:rsidR="005C25B2">
        <w:rPr>
          <w:rFonts w:eastAsia="Times New Roman" w:cstheme="minorHAnsi"/>
        </w:rPr>
        <w:t>working for</w:t>
      </w:r>
      <w:r w:rsidRPr="005C25B2">
        <w:rPr>
          <w:rFonts w:eastAsia="Times New Roman" w:cstheme="minorHAnsi"/>
        </w:rPr>
        <w:t xml:space="preserve"> small employers (less than 15) cannot lodge unfair dismissal applications during the first 12 months of employment. Please refer to </w:t>
      </w:r>
      <w:r w:rsidR="005C25B2">
        <w:rPr>
          <w:rFonts w:eastAsia="Times New Roman" w:cstheme="minorHAnsi"/>
        </w:rPr>
        <w:t xml:space="preserve">the </w:t>
      </w:r>
      <w:r w:rsidRPr="005C25B2">
        <w:rPr>
          <w:rFonts w:eastAsia="Times New Roman" w:cstheme="minorHAnsi"/>
          <w:i/>
        </w:rPr>
        <w:t>Small Employer Fair Dismissal Code</w:t>
      </w:r>
      <w:r w:rsidRPr="005C25B2">
        <w:rPr>
          <w:rFonts w:eastAsia="Times New Roman" w:cstheme="minorHAnsi"/>
        </w:rPr>
        <w:t xml:space="preserve"> </w:t>
      </w:r>
      <w:r w:rsidR="005C25B2" w:rsidRPr="005C25B2">
        <w:rPr>
          <w:rFonts w:eastAsia="Times New Roman" w:cstheme="minorHAnsi"/>
        </w:rPr>
        <w:t>on the Fair Work Ombudsman website</w:t>
      </w:r>
    </w:p>
    <w:p w14:paraId="076F9197" w14:textId="77777777" w:rsidR="000C0C3C" w:rsidRPr="005C25B2" w:rsidRDefault="000C0C3C" w:rsidP="005C25B2">
      <w:pPr>
        <w:spacing w:after="0" w:line="240" w:lineRule="auto"/>
        <w:ind w:left="360"/>
        <w:rPr>
          <w:rFonts w:eastAsia="Times New Roman" w:cstheme="minorHAnsi"/>
        </w:rPr>
      </w:pPr>
    </w:p>
    <w:p w14:paraId="5E30F857" w14:textId="1ED93DBA" w:rsidR="000C0C3C" w:rsidRPr="005C25B2" w:rsidRDefault="000C0C3C" w:rsidP="005C25B2">
      <w:pPr>
        <w:pStyle w:val="ListParagraph"/>
        <w:numPr>
          <w:ilvl w:val="0"/>
          <w:numId w:val="4"/>
        </w:numPr>
        <w:spacing w:after="0" w:line="240" w:lineRule="auto"/>
        <w:ind w:left="1080"/>
        <w:rPr>
          <w:rFonts w:eastAsia="Times New Roman" w:cstheme="minorHAnsi"/>
        </w:rPr>
      </w:pPr>
      <w:r w:rsidRPr="005C25B2">
        <w:rPr>
          <w:rFonts w:eastAsia="Times New Roman" w:cstheme="minorHAnsi"/>
        </w:rPr>
        <w:t xml:space="preserve">Employees </w:t>
      </w:r>
      <w:r w:rsidR="005C25B2">
        <w:rPr>
          <w:rFonts w:eastAsia="Times New Roman" w:cstheme="minorHAnsi"/>
        </w:rPr>
        <w:t>working for large</w:t>
      </w:r>
      <w:r w:rsidRPr="005C25B2">
        <w:rPr>
          <w:rFonts w:eastAsia="Times New Roman" w:cstheme="minorHAnsi"/>
        </w:rPr>
        <w:t xml:space="preserve"> employers can lodge unfair dismissal applications after six months’ employment.</w:t>
      </w:r>
    </w:p>
    <w:p w14:paraId="1E91C913" w14:textId="2AE1D0F8" w:rsidR="00B84D2D" w:rsidRDefault="00B84D2D" w:rsidP="005C25B2">
      <w:pPr>
        <w:spacing w:after="0" w:line="240" w:lineRule="auto"/>
        <w:rPr>
          <w:rFonts w:eastAsia="Times New Roman" w:cstheme="minorHAnsi"/>
          <w:b/>
          <w:lang w:eastAsia="en-AU"/>
        </w:rPr>
      </w:pPr>
    </w:p>
    <w:p w14:paraId="341A821A" w14:textId="28E65C6C" w:rsidR="00B84D2D" w:rsidRPr="00B84D2D" w:rsidRDefault="00B84D2D" w:rsidP="005C25B2">
      <w:pPr>
        <w:spacing w:after="0" w:line="240" w:lineRule="auto"/>
        <w:rPr>
          <w:rFonts w:eastAsia="Times New Roman" w:cstheme="minorHAnsi"/>
          <w:lang w:eastAsia="en-AU"/>
        </w:rPr>
      </w:pPr>
      <w:r w:rsidRPr="00B84D2D">
        <w:rPr>
          <w:rFonts w:eastAsia="Times New Roman" w:cstheme="minorHAnsi"/>
          <w:highlight w:val="yellow"/>
          <w:lang w:eastAsia="en-AU"/>
        </w:rPr>
        <w:t>An employee dismissed for unlawful reasons regardless of the size of the employer can at any time lodge a claim.</w:t>
      </w:r>
    </w:p>
    <w:p w14:paraId="2F069729" w14:textId="77777777" w:rsidR="00B84D2D" w:rsidRDefault="00B84D2D" w:rsidP="005C25B2">
      <w:pPr>
        <w:spacing w:after="0" w:line="240" w:lineRule="auto"/>
        <w:rPr>
          <w:rFonts w:eastAsia="Times New Roman" w:cstheme="minorHAnsi"/>
          <w:b/>
          <w:lang w:eastAsia="en-AU"/>
        </w:rPr>
      </w:pPr>
    </w:p>
    <w:p w14:paraId="6EB3B6BB" w14:textId="3B1B3A21" w:rsidR="000C0C3C" w:rsidRPr="005C25B2" w:rsidRDefault="000C0C3C" w:rsidP="005C25B2">
      <w:pPr>
        <w:spacing w:after="0" w:line="240" w:lineRule="auto"/>
        <w:rPr>
          <w:rFonts w:eastAsia="Times New Roman" w:cstheme="minorHAnsi"/>
          <w:b/>
        </w:rPr>
      </w:pPr>
      <w:r w:rsidRPr="005C25B2">
        <w:rPr>
          <w:rFonts w:eastAsia="Times New Roman" w:cstheme="minorHAnsi"/>
          <w:b/>
          <w:lang w:eastAsia="en-AU"/>
        </w:rPr>
        <w:t>Do Penalty Rates apply for weekend work?</w:t>
      </w:r>
    </w:p>
    <w:p w14:paraId="7F7611ED" w14:textId="77777777" w:rsidR="000C0C3C" w:rsidRPr="005C25B2" w:rsidRDefault="000C0C3C" w:rsidP="000C0C3C">
      <w:pPr>
        <w:spacing w:after="0" w:line="240" w:lineRule="auto"/>
        <w:ind w:left="720"/>
        <w:rPr>
          <w:rFonts w:eastAsia="Times New Roman" w:cstheme="minorHAnsi"/>
        </w:rPr>
      </w:pPr>
    </w:p>
    <w:p w14:paraId="6F9AA3CF" w14:textId="50F14E52" w:rsidR="000C0C3C" w:rsidRPr="005C25B2" w:rsidRDefault="005C25B2" w:rsidP="005C25B2">
      <w:pPr>
        <w:spacing w:after="0" w:line="240" w:lineRule="auto"/>
        <w:rPr>
          <w:rFonts w:eastAsia="Times New Roman" w:cstheme="minorHAnsi"/>
          <w:lang w:eastAsia="en-AU"/>
        </w:rPr>
      </w:pPr>
      <w:r w:rsidRPr="005C25B2">
        <w:rPr>
          <w:rFonts w:eastAsia="Times New Roman" w:cstheme="minorHAnsi"/>
          <w:lang w:eastAsia="en-AU"/>
        </w:rPr>
        <w:t>Penalty rates do not apply for employees working in the</w:t>
      </w:r>
      <w:r w:rsidR="000C0C3C" w:rsidRPr="005C25B2">
        <w:rPr>
          <w:rFonts w:eastAsia="Times New Roman" w:cstheme="minorHAnsi"/>
          <w:lang w:eastAsia="en-AU"/>
        </w:rPr>
        <w:t xml:space="preserve"> </w:t>
      </w:r>
      <w:r w:rsidRPr="005C25B2">
        <w:rPr>
          <w:rFonts w:eastAsia="Times New Roman" w:cstheme="minorHAnsi"/>
          <w:lang w:eastAsia="en-AU"/>
        </w:rPr>
        <w:t>b</w:t>
      </w:r>
      <w:r w:rsidR="000C0C3C" w:rsidRPr="005C25B2">
        <w:rPr>
          <w:rFonts w:eastAsia="Times New Roman" w:cstheme="minorHAnsi"/>
          <w:lang w:eastAsia="en-AU"/>
        </w:rPr>
        <w:t>roadacre</w:t>
      </w:r>
      <w:r w:rsidRPr="005C25B2">
        <w:rPr>
          <w:rFonts w:eastAsia="Times New Roman" w:cstheme="minorHAnsi"/>
          <w:lang w:eastAsia="en-AU"/>
        </w:rPr>
        <w:t>, f</w:t>
      </w:r>
      <w:r w:rsidR="000C0C3C" w:rsidRPr="005C25B2">
        <w:rPr>
          <w:rFonts w:eastAsia="Times New Roman" w:cstheme="minorHAnsi"/>
          <w:lang w:eastAsia="en-AU"/>
        </w:rPr>
        <w:t xml:space="preserve">eedlots and </w:t>
      </w:r>
      <w:r w:rsidRPr="005C25B2">
        <w:rPr>
          <w:rFonts w:eastAsia="Times New Roman" w:cstheme="minorHAnsi"/>
          <w:lang w:eastAsia="en-AU"/>
        </w:rPr>
        <w:t>d</w:t>
      </w:r>
      <w:r w:rsidR="000C0C3C" w:rsidRPr="005C25B2">
        <w:rPr>
          <w:rFonts w:eastAsia="Times New Roman" w:cstheme="minorHAnsi"/>
          <w:lang w:eastAsia="en-AU"/>
        </w:rPr>
        <w:t>air</w:t>
      </w:r>
      <w:r w:rsidRPr="005C25B2">
        <w:rPr>
          <w:rFonts w:eastAsia="Times New Roman" w:cstheme="minorHAnsi"/>
          <w:lang w:eastAsia="en-AU"/>
        </w:rPr>
        <w:t>y industries</w:t>
      </w:r>
      <w:r w:rsidR="000C0C3C" w:rsidRPr="005C25B2">
        <w:rPr>
          <w:rFonts w:eastAsia="Times New Roman" w:cstheme="minorHAnsi"/>
          <w:lang w:eastAsia="en-AU"/>
        </w:rPr>
        <w:t xml:space="preserve">. There are no </w:t>
      </w:r>
      <w:r w:rsidR="000C0C3C" w:rsidRPr="005C25B2">
        <w:rPr>
          <w:rFonts w:eastAsia="Times New Roman" w:cstheme="minorHAnsi"/>
          <w:bCs/>
          <w:iCs/>
          <w:lang w:eastAsia="en-AU"/>
        </w:rPr>
        <w:t>Penalty Rates</w:t>
      </w:r>
      <w:r w:rsidR="000C0C3C" w:rsidRPr="005C25B2">
        <w:rPr>
          <w:rFonts w:eastAsia="Times New Roman" w:cstheme="minorHAnsi"/>
          <w:lang w:eastAsia="en-AU"/>
        </w:rPr>
        <w:t xml:space="preserve"> for weekend work in the Pastoral Award 2010</w:t>
      </w:r>
      <w:r>
        <w:rPr>
          <w:rFonts w:eastAsia="Times New Roman" w:cstheme="minorHAnsi"/>
          <w:lang w:eastAsia="en-AU"/>
        </w:rPr>
        <w:t xml:space="preserve">. </w:t>
      </w:r>
      <w:r w:rsidR="000C0C3C" w:rsidRPr="005C25B2">
        <w:rPr>
          <w:rFonts w:eastAsia="Times New Roman" w:cstheme="minorHAnsi"/>
          <w:lang w:eastAsia="en-AU"/>
        </w:rPr>
        <w:t>This replaces the old SA Pastoral Industry Award which ceased to operate on 31 December 2009.</w:t>
      </w:r>
    </w:p>
    <w:p w14:paraId="1A8B4000" w14:textId="77777777" w:rsidR="000C0C3C" w:rsidRPr="005C25B2" w:rsidRDefault="000C0C3C" w:rsidP="000C0C3C">
      <w:pPr>
        <w:spacing w:after="0" w:line="240" w:lineRule="auto"/>
        <w:ind w:left="709"/>
        <w:rPr>
          <w:rFonts w:eastAsia="Times New Roman" w:cstheme="minorHAnsi"/>
        </w:rPr>
      </w:pPr>
    </w:p>
    <w:p w14:paraId="6B2306F4" w14:textId="77777777" w:rsidR="000C0C3C" w:rsidRPr="005C25B2" w:rsidRDefault="000C0C3C" w:rsidP="00097E23">
      <w:pPr>
        <w:spacing w:after="0" w:line="240" w:lineRule="auto"/>
        <w:rPr>
          <w:rFonts w:eastAsia="Times New Roman" w:cstheme="minorHAnsi"/>
        </w:rPr>
      </w:pPr>
      <w:r w:rsidRPr="005C25B2">
        <w:rPr>
          <w:rFonts w:eastAsia="Times New Roman" w:cstheme="minorHAnsi"/>
        </w:rPr>
        <w:t>Overtime applies on weekends if the employee works more than 152 hours over four consecutive weeks.</w:t>
      </w:r>
    </w:p>
    <w:p w14:paraId="4B905563" w14:textId="7542AA14" w:rsidR="000C0C3C" w:rsidRPr="00097E23" w:rsidRDefault="00097E23" w:rsidP="00097E23">
      <w:pPr>
        <w:spacing w:after="0" w:line="240" w:lineRule="auto"/>
        <w:rPr>
          <w:rFonts w:eastAsia="Times New Roman" w:cstheme="minorHAnsi"/>
          <w:b/>
        </w:rPr>
      </w:pPr>
      <w:r>
        <w:rPr>
          <w:rFonts w:eastAsia="Times New Roman" w:cstheme="minorHAnsi"/>
          <w:b/>
          <w:lang w:eastAsia="en-AU"/>
        </w:rPr>
        <w:lastRenderedPageBreak/>
        <w:t>What should employees be paid on public holidays?</w:t>
      </w:r>
    </w:p>
    <w:p w14:paraId="7B288171" w14:textId="77777777" w:rsidR="000C0C3C" w:rsidRPr="005C25B2" w:rsidRDefault="000C0C3C" w:rsidP="000C0C3C">
      <w:pPr>
        <w:spacing w:after="0" w:line="240" w:lineRule="auto"/>
        <w:ind w:left="720"/>
        <w:rPr>
          <w:rFonts w:eastAsia="Calibri" w:cstheme="minorHAnsi"/>
          <w:lang w:eastAsia="en-AU"/>
        </w:rPr>
      </w:pPr>
    </w:p>
    <w:p w14:paraId="4CC9A5ED" w14:textId="55B30BED" w:rsidR="000C0C3C" w:rsidRPr="005C25B2" w:rsidRDefault="000C0C3C" w:rsidP="00097E23">
      <w:pPr>
        <w:spacing w:after="0" w:line="240" w:lineRule="auto"/>
        <w:rPr>
          <w:rFonts w:eastAsia="Calibri" w:cstheme="minorHAnsi"/>
          <w:lang w:eastAsia="en-AU"/>
        </w:rPr>
      </w:pPr>
      <w:r w:rsidRPr="005C25B2">
        <w:rPr>
          <w:rFonts w:eastAsia="Calibri" w:cstheme="minorHAnsi"/>
          <w:lang w:eastAsia="en-AU"/>
        </w:rPr>
        <w:t xml:space="preserve">When a </w:t>
      </w:r>
      <w:r w:rsidR="00097E23">
        <w:rPr>
          <w:rFonts w:eastAsia="Calibri" w:cstheme="minorHAnsi"/>
          <w:lang w:eastAsia="en-AU"/>
        </w:rPr>
        <w:t>f</w:t>
      </w:r>
      <w:r w:rsidRPr="005C25B2">
        <w:rPr>
          <w:rFonts w:eastAsia="Calibri" w:cstheme="minorHAnsi"/>
          <w:lang w:eastAsia="en-AU"/>
        </w:rPr>
        <w:t>arm and livestock hand is required to perform work on a public holiday the rate of pay will be double time.</w:t>
      </w:r>
      <w:r w:rsidR="00097E23">
        <w:rPr>
          <w:rFonts w:eastAsia="Calibri" w:cstheme="minorHAnsi"/>
          <w:lang w:eastAsia="en-AU"/>
        </w:rPr>
        <w:t xml:space="preserve"> </w:t>
      </w:r>
      <w:r w:rsidRPr="005C25B2">
        <w:rPr>
          <w:rFonts w:eastAsia="Calibri" w:cstheme="minorHAnsi"/>
        </w:rPr>
        <w:t xml:space="preserve">All </w:t>
      </w:r>
      <w:r w:rsidR="00097E23">
        <w:rPr>
          <w:rFonts w:eastAsia="Calibri" w:cstheme="minorHAnsi"/>
        </w:rPr>
        <w:t>p</w:t>
      </w:r>
      <w:r w:rsidRPr="005C25B2">
        <w:rPr>
          <w:rFonts w:eastAsia="Calibri" w:cstheme="minorHAnsi"/>
        </w:rPr>
        <w:t xml:space="preserve">ublic </w:t>
      </w:r>
      <w:r w:rsidR="00097E23">
        <w:rPr>
          <w:rFonts w:eastAsia="Calibri" w:cstheme="minorHAnsi"/>
        </w:rPr>
        <w:t>h</w:t>
      </w:r>
      <w:r w:rsidRPr="005C25B2">
        <w:rPr>
          <w:rFonts w:eastAsia="Calibri" w:cstheme="minorHAnsi"/>
        </w:rPr>
        <w:t xml:space="preserve">olidays are proclaimed under the Holidays Act. For a list of all </w:t>
      </w:r>
      <w:r w:rsidR="00097E23">
        <w:rPr>
          <w:rFonts w:eastAsia="Calibri" w:cstheme="minorHAnsi"/>
        </w:rPr>
        <w:t>p</w:t>
      </w:r>
      <w:r w:rsidRPr="005C25B2">
        <w:rPr>
          <w:rFonts w:eastAsia="Calibri" w:cstheme="minorHAnsi"/>
        </w:rPr>
        <w:t xml:space="preserve">ublic </w:t>
      </w:r>
      <w:r w:rsidR="00097E23">
        <w:rPr>
          <w:rFonts w:eastAsia="Calibri" w:cstheme="minorHAnsi"/>
        </w:rPr>
        <w:t>h</w:t>
      </w:r>
      <w:r w:rsidRPr="005C25B2">
        <w:rPr>
          <w:rFonts w:eastAsia="Calibri" w:cstheme="minorHAnsi"/>
        </w:rPr>
        <w:t>olid</w:t>
      </w:r>
      <w:r w:rsidR="00097E23">
        <w:rPr>
          <w:rFonts w:eastAsia="Calibri" w:cstheme="minorHAnsi"/>
        </w:rPr>
        <w:t>ays go to the SafeWork SA website.</w:t>
      </w:r>
    </w:p>
    <w:p w14:paraId="6EEF5C1F" w14:textId="77777777" w:rsidR="000C0C3C" w:rsidRPr="005C25B2" w:rsidRDefault="000C0C3C" w:rsidP="000C0C3C">
      <w:pPr>
        <w:spacing w:after="0" w:line="240" w:lineRule="auto"/>
        <w:ind w:left="1080"/>
        <w:rPr>
          <w:rFonts w:eastAsia="Times New Roman" w:cstheme="minorHAnsi"/>
        </w:rPr>
      </w:pPr>
    </w:p>
    <w:p w14:paraId="6FAE0818" w14:textId="77777777" w:rsidR="000C0C3C" w:rsidRPr="00097E23" w:rsidRDefault="000C0C3C" w:rsidP="00097E23">
      <w:pPr>
        <w:spacing w:after="0" w:line="240" w:lineRule="auto"/>
        <w:rPr>
          <w:rFonts w:eastAsia="Times New Roman" w:cstheme="minorHAnsi"/>
        </w:rPr>
      </w:pPr>
      <w:r w:rsidRPr="00097E23">
        <w:rPr>
          <w:rFonts w:eastAsia="Times New Roman" w:cstheme="minorHAnsi"/>
          <w:b/>
        </w:rPr>
        <w:t>When is Overtime payable?</w:t>
      </w:r>
    </w:p>
    <w:p w14:paraId="02798439" w14:textId="3353280E" w:rsidR="000C0C3C" w:rsidRPr="00097E23" w:rsidRDefault="00097E23" w:rsidP="00097E23">
      <w:pPr>
        <w:spacing w:after="0" w:line="240" w:lineRule="auto"/>
        <w:rPr>
          <w:rFonts w:eastAsia="Times New Roman" w:cstheme="minorHAnsi"/>
        </w:rPr>
      </w:pPr>
      <w:r w:rsidRPr="00097E23">
        <w:rPr>
          <w:rFonts w:eastAsia="Times New Roman" w:cstheme="minorHAnsi"/>
        </w:rPr>
        <w:t>According to Clause 31 of the Pastoral Award 2010 (broadacre farming</w:t>
      </w:r>
      <w:r w:rsidR="00B84D2D">
        <w:rPr>
          <w:rFonts w:eastAsia="Times New Roman" w:cstheme="minorHAnsi"/>
        </w:rPr>
        <w:t xml:space="preserve"> </w:t>
      </w:r>
      <w:r w:rsidR="00B84D2D" w:rsidRPr="00B84D2D">
        <w:rPr>
          <w:rFonts w:eastAsia="Times New Roman" w:cstheme="minorHAnsi"/>
          <w:highlight w:val="yellow"/>
        </w:rPr>
        <w:t>which includes dairies and feedlots</w:t>
      </w:r>
      <w:r w:rsidRPr="00097E23">
        <w:rPr>
          <w:rFonts w:eastAsia="Times New Roman" w:cstheme="minorHAnsi"/>
        </w:rPr>
        <w:t>)</w:t>
      </w:r>
      <w:r>
        <w:rPr>
          <w:rFonts w:eastAsia="Times New Roman" w:cstheme="minorHAnsi"/>
        </w:rPr>
        <w:t>:</w:t>
      </w:r>
    </w:p>
    <w:p w14:paraId="0AD229CB" w14:textId="77777777" w:rsidR="000C0C3C" w:rsidRPr="005C25B2" w:rsidRDefault="000C0C3C" w:rsidP="000C0C3C">
      <w:pPr>
        <w:spacing w:after="0" w:line="240" w:lineRule="auto"/>
        <w:ind w:firstLine="720"/>
        <w:rPr>
          <w:rFonts w:eastAsia="Times New Roman" w:cstheme="minorHAnsi"/>
          <w:b/>
        </w:rPr>
      </w:pPr>
    </w:p>
    <w:p w14:paraId="3B9A153C" w14:textId="2339285E" w:rsidR="000C0C3C" w:rsidRPr="005C25B2" w:rsidRDefault="000C0C3C" w:rsidP="000C0C3C">
      <w:pPr>
        <w:numPr>
          <w:ilvl w:val="0"/>
          <w:numId w:val="2"/>
        </w:numPr>
        <w:spacing w:after="0" w:line="240" w:lineRule="auto"/>
        <w:ind w:left="1134"/>
        <w:rPr>
          <w:rFonts w:eastAsia="Times New Roman" w:cstheme="minorHAnsi"/>
          <w:b/>
          <w:i/>
          <w:u w:val="single"/>
        </w:rPr>
      </w:pPr>
      <w:r w:rsidRPr="005C25B2">
        <w:rPr>
          <w:rFonts w:eastAsia="Times New Roman" w:cstheme="minorHAnsi"/>
          <w:lang w:eastAsia="en-AU"/>
        </w:rPr>
        <w:t xml:space="preserve">All employees (including part time and casuals) are eligible for </w:t>
      </w:r>
      <w:r w:rsidR="0081321D" w:rsidRPr="0081321D">
        <w:rPr>
          <w:rFonts w:eastAsia="Times New Roman" w:cstheme="minorHAnsi"/>
          <w:b/>
          <w:bCs/>
          <w:iCs/>
          <w:lang w:eastAsia="en-AU"/>
        </w:rPr>
        <w:t>overtime</w:t>
      </w:r>
      <w:r w:rsidRPr="005C25B2">
        <w:rPr>
          <w:rFonts w:eastAsia="Times New Roman" w:cstheme="minorHAnsi"/>
          <w:lang w:eastAsia="en-AU"/>
        </w:rPr>
        <w:t xml:space="preserve"> which occurs when an employee works more than 152 hours over </w:t>
      </w:r>
      <w:r w:rsidR="0081321D">
        <w:rPr>
          <w:rFonts w:eastAsia="Times New Roman" w:cstheme="minorHAnsi"/>
          <w:lang w:eastAsia="en-AU"/>
        </w:rPr>
        <w:t>four</w:t>
      </w:r>
      <w:r w:rsidRPr="005C25B2">
        <w:rPr>
          <w:rFonts w:eastAsia="Times New Roman" w:cstheme="minorHAnsi"/>
          <w:lang w:eastAsia="en-AU"/>
        </w:rPr>
        <w:t xml:space="preserve"> weeks (average 38 hours average per week).</w:t>
      </w:r>
    </w:p>
    <w:p w14:paraId="212D6A05" w14:textId="77777777" w:rsidR="000C0C3C" w:rsidRPr="005C25B2" w:rsidRDefault="000C0C3C" w:rsidP="000C0C3C">
      <w:pPr>
        <w:numPr>
          <w:ilvl w:val="0"/>
          <w:numId w:val="2"/>
        </w:numPr>
        <w:spacing w:after="0" w:line="240" w:lineRule="auto"/>
        <w:ind w:left="1134"/>
        <w:rPr>
          <w:rFonts w:eastAsia="Times New Roman" w:cstheme="minorHAnsi"/>
        </w:rPr>
      </w:pPr>
      <w:r w:rsidRPr="005C25B2">
        <w:rPr>
          <w:rFonts w:eastAsia="Times New Roman" w:cstheme="minorHAnsi"/>
          <w:lang w:eastAsia="en-AU"/>
        </w:rPr>
        <w:t>When overtime occurs, time and a half will always apply except if the employee is not watering or feeding stock on Sundays when it is double time.</w:t>
      </w:r>
    </w:p>
    <w:p w14:paraId="691EDAB0" w14:textId="1FCDE0D6" w:rsidR="000C0C3C" w:rsidRPr="0081321D" w:rsidRDefault="000C0C3C" w:rsidP="0081321D">
      <w:pPr>
        <w:pStyle w:val="ListParagraph"/>
        <w:numPr>
          <w:ilvl w:val="0"/>
          <w:numId w:val="2"/>
        </w:numPr>
        <w:spacing w:after="0" w:line="240" w:lineRule="auto"/>
        <w:ind w:left="1134"/>
        <w:rPr>
          <w:rFonts w:eastAsia="Times New Roman" w:cstheme="minorHAnsi"/>
        </w:rPr>
      </w:pPr>
      <w:r w:rsidRPr="0081321D">
        <w:rPr>
          <w:rFonts w:eastAsia="Times New Roman" w:cstheme="minorHAnsi"/>
          <w:lang w:eastAsia="en-AU"/>
        </w:rPr>
        <w:t>All time worked on weekends is ordinary rates unless it is more than 38 hours in that week or an average of 38 hours over four consecutive weeks.</w:t>
      </w:r>
    </w:p>
    <w:p w14:paraId="11557D5E" w14:textId="11E83A31" w:rsidR="000C0C3C" w:rsidRPr="005C25B2" w:rsidRDefault="000C0C3C" w:rsidP="0081321D">
      <w:pPr>
        <w:numPr>
          <w:ilvl w:val="0"/>
          <w:numId w:val="2"/>
        </w:numPr>
        <w:spacing w:after="0" w:line="240" w:lineRule="auto"/>
        <w:ind w:left="1134"/>
        <w:rPr>
          <w:rFonts w:eastAsia="Calibri" w:cstheme="minorHAnsi"/>
        </w:rPr>
      </w:pPr>
      <w:r w:rsidRPr="005C25B2">
        <w:rPr>
          <w:rFonts w:eastAsia="Times New Roman" w:cstheme="minorHAnsi"/>
          <w:lang w:eastAsia="en-AU"/>
        </w:rPr>
        <w:t>Overtime for casuals is based on the full</w:t>
      </w:r>
      <w:r w:rsidR="00B84D2D">
        <w:rPr>
          <w:rFonts w:eastAsia="Times New Roman" w:cstheme="minorHAnsi"/>
          <w:lang w:eastAsia="en-AU"/>
        </w:rPr>
        <w:t>-</w:t>
      </w:r>
      <w:r w:rsidRPr="005C25B2">
        <w:rPr>
          <w:rFonts w:eastAsia="Times New Roman" w:cstheme="minorHAnsi"/>
          <w:lang w:eastAsia="en-AU"/>
        </w:rPr>
        <w:t>time rate plus the casual loading</w:t>
      </w:r>
      <w:r w:rsidR="0081321D">
        <w:rPr>
          <w:rFonts w:eastAsia="Times New Roman" w:cstheme="minorHAnsi"/>
          <w:lang w:eastAsia="en-AU"/>
        </w:rPr>
        <w:t>.</w:t>
      </w:r>
      <w:r w:rsidRPr="005C25B2">
        <w:rPr>
          <w:rFonts w:eastAsia="Calibri" w:cstheme="minorHAnsi"/>
        </w:rPr>
        <w:t> </w:t>
      </w:r>
    </w:p>
    <w:p w14:paraId="5CCC4619" w14:textId="77777777" w:rsidR="0081321D" w:rsidRDefault="0081321D" w:rsidP="0081321D">
      <w:pPr>
        <w:spacing w:after="0" w:line="240" w:lineRule="auto"/>
        <w:rPr>
          <w:rFonts w:eastAsiaTheme="minorEastAsia" w:cstheme="minorHAnsi"/>
          <w:b/>
          <w:noProof/>
          <w:lang w:eastAsia="en-AU"/>
        </w:rPr>
      </w:pPr>
    </w:p>
    <w:p w14:paraId="17B73FBD" w14:textId="38923A1D" w:rsidR="000C0C3C" w:rsidRPr="0081321D" w:rsidRDefault="0081321D" w:rsidP="0081321D">
      <w:pPr>
        <w:spacing w:after="0" w:line="240" w:lineRule="auto"/>
        <w:rPr>
          <w:rFonts w:eastAsiaTheme="minorEastAsia" w:cstheme="minorHAnsi"/>
          <w:b/>
          <w:noProof/>
          <w:lang w:eastAsia="en-AU"/>
        </w:rPr>
      </w:pPr>
      <w:r>
        <w:rPr>
          <w:rFonts w:eastAsiaTheme="minorEastAsia" w:cstheme="minorHAnsi"/>
          <w:b/>
          <w:noProof/>
          <w:lang w:eastAsia="en-AU"/>
        </w:rPr>
        <w:t xml:space="preserve">When will </w:t>
      </w:r>
      <w:r w:rsidR="000C0C3C" w:rsidRPr="0081321D">
        <w:rPr>
          <w:rFonts w:eastAsiaTheme="minorEastAsia" w:cstheme="minorHAnsi"/>
          <w:b/>
          <w:noProof/>
          <w:lang w:eastAsia="en-AU"/>
        </w:rPr>
        <w:t>Domestic Violence Leave</w:t>
      </w:r>
      <w:r>
        <w:rPr>
          <w:rFonts w:eastAsiaTheme="minorEastAsia" w:cstheme="minorHAnsi"/>
          <w:b/>
          <w:noProof/>
          <w:lang w:eastAsia="en-AU"/>
        </w:rPr>
        <w:t xml:space="preserve"> come into effect?</w:t>
      </w:r>
    </w:p>
    <w:p w14:paraId="7C8DCF5D" w14:textId="142E301C" w:rsidR="000C0C3C" w:rsidRPr="005C25B2" w:rsidRDefault="000C0C3C" w:rsidP="0081321D">
      <w:pPr>
        <w:spacing w:after="0" w:line="240" w:lineRule="auto"/>
        <w:rPr>
          <w:rFonts w:eastAsiaTheme="minorEastAsia" w:cstheme="minorHAnsi"/>
          <w:noProof/>
          <w:lang w:eastAsia="en-AU"/>
        </w:rPr>
      </w:pPr>
      <w:r w:rsidRPr="005C25B2">
        <w:rPr>
          <w:rFonts w:cstheme="minorHAnsi"/>
        </w:rPr>
        <w:t xml:space="preserve">Most employees will be able to take unpaid leave to deal with family and domestic violence from 1 August 2018, following a Fair Work Commission decision. </w:t>
      </w:r>
      <w:r w:rsidR="00745CD3">
        <w:t>Clause 26A in the award now prescribes the</w:t>
      </w:r>
      <w:r w:rsidR="00B84D2D">
        <w:t xml:space="preserve"> </w:t>
      </w:r>
      <w:r w:rsidR="00B84D2D" w:rsidRPr="00B84D2D">
        <w:rPr>
          <w:highlight w:val="yellow"/>
        </w:rPr>
        <w:t>new</w:t>
      </w:r>
      <w:r w:rsidR="00745CD3">
        <w:t xml:space="preserve"> conditions for this type of leave.</w:t>
      </w:r>
    </w:p>
    <w:p w14:paraId="67590C35" w14:textId="77777777" w:rsidR="000C0C3C" w:rsidRPr="005C25B2" w:rsidRDefault="000C0C3C" w:rsidP="000C0C3C">
      <w:pPr>
        <w:spacing w:after="0" w:line="240" w:lineRule="auto"/>
        <w:rPr>
          <w:rFonts w:eastAsiaTheme="minorEastAsia" w:cstheme="minorHAnsi"/>
          <w:noProof/>
          <w:lang w:eastAsia="en-AU"/>
        </w:rPr>
      </w:pPr>
      <w:r w:rsidRPr="005C25B2">
        <w:rPr>
          <w:rFonts w:eastAsiaTheme="minorEastAsia" w:cstheme="minorHAnsi"/>
          <w:noProof/>
          <w:lang w:eastAsia="en-AU"/>
        </w:rPr>
        <w:t xml:space="preserve"> </w:t>
      </w:r>
    </w:p>
    <w:p w14:paraId="5E363CF8" w14:textId="25483696" w:rsidR="000C0C3C" w:rsidRPr="0081321D" w:rsidRDefault="0081321D" w:rsidP="0081321D">
      <w:pPr>
        <w:spacing w:after="0" w:line="240" w:lineRule="auto"/>
        <w:rPr>
          <w:rFonts w:eastAsiaTheme="minorEastAsia" w:cstheme="minorHAnsi"/>
          <w:b/>
          <w:noProof/>
          <w:lang w:eastAsia="en-AU"/>
        </w:rPr>
      </w:pPr>
      <w:r>
        <w:rPr>
          <w:rFonts w:eastAsiaTheme="minorEastAsia" w:cstheme="minorHAnsi"/>
          <w:b/>
          <w:noProof/>
          <w:lang w:eastAsia="en-AU"/>
        </w:rPr>
        <w:t xml:space="preserve">Who does </w:t>
      </w:r>
      <w:r w:rsidR="000C0C3C" w:rsidRPr="0081321D">
        <w:rPr>
          <w:rFonts w:eastAsiaTheme="minorEastAsia" w:cstheme="minorHAnsi"/>
          <w:b/>
          <w:noProof/>
          <w:lang w:eastAsia="en-AU"/>
        </w:rPr>
        <w:t>Single Touch Payroll</w:t>
      </w:r>
      <w:r>
        <w:rPr>
          <w:rFonts w:eastAsiaTheme="minorEastAsia" w:cstheme="minorHAnsi"/>
          <w:b/>
          <w:noProof/>
          <w:lang w:eastAsia="en-AU"/>
        </w:rPr>
        <w:t xml:space="preserve"> effect and when?</w:t>
      </w:r>
    </w:p>
    <w:p w14:paraId="179A3A48" w14:textId="69462CB6" w:rsidR="000C0C3C" w:rsidRPr="005C25B2" w:rsidRDefault="0081321D" w:rsidP="0081321D">
      <w:pPr>
        <w:spacing w:after="0" w:line="240" w:lineRule="auto"/>
        <w:rPr>
          <w:rFonts w:eastAsiaTheme="minorEastAsia" w:cstheme="minorHAnsi"/>
          <w:noProof/>
          <w:lang w:eastAsia="en-AU"/>
        </w:rPr>
      </w:pPr>
      <w:r>
        <w:rPr>
          <w:rFonts w:eastAsiaTheme="minorEastAsia" w:cstheme="minorHAnsi"/>
          <w:noProof/>
          <w:lang w:eastAsia="en-AU"/>
        </w:rPr>
        <w:t>Single Touch Payroll comes into effect f</w:t>
      </w:r>
      <w:r w:rsidR="000C0C3C" w:rsidRPr="005C25B2">
        <w:rPr>
          <w:rFonts w:eastAsiaTheme="minorEastAsia" w:cstheme="minorHAnsi"/>
          <w:noProof/>
          <w:lang w:eastAsia="en-AU"/>
        </w:rPr>
        <w:t>rom 1 July 2018 for large employers (20 or more employees).</w:t>
      </w:r>
    </w:p>
    <w:p w14:paraId="192816E8" w14:textId="5C8C8BBA" w:rsidR="000C0C3C" w:rsidRPr="005C25B2" w:rsidRDefault="000C0C3C" w:rsidP="0081321D">
      <w:pPr>
        <w:spacing w:after="0" w:line="240" w:lineRule="auto"/>
        <w:rPr>
          <w:rFonts w:eastAsiaTheme="minorEastAsia" w:cstheme="minorHAnsi"/>
          <w:noProof/>
          <w:lang w:eastAsia="en-AU"/>
        </w:rPr>
      </w:pPr>
      <w:r w:rsidRPr="005C25B2">
        <w:rPr>
          <w:rFonts w:eastAsiaTheme="minorEastAsia" w:cstheme="minorHAnsi"/>
          <w:noProof/>
          <w:lang w:eastAsia="en-AU"/>
        </w:rPr>
        <w:t>It is expected to be introduced on 1 July 2019 for other employers but can report earlier if the software is available.</w:t>
      </w:r>
      <w:r w:rsidR="0081321D">
        <w:rPr>
          <w:rFonts w:eastAsiaTheme="minorEastAsia" w:cstheme="minorHAnsi"/>
          <w:noProof/>
          <w:lang w:eastAsia="en-AU"/>
        </w:rPr>
        <w:t xml:space="preserve"> </w:t>
      </w:r>
      <w:r w:rsidRPr="005C25B2">
        <w:rPr>
          <w:rFonts w:eastAsiaTheme="minorEastAsia" w:cstheme="minorHAnsi"/>
          <w:noProof/>
          <w:lang w:eastAsia="en-AU"/>
        </w:rPr>
        <w:t>For more information go to</w:t>
      </w:r>
      <w:r w:rsidR="0081321D">
        <w:rPr>
          <w:rFonts w:eastAsiaTheme="minorEastAsia" w:cstheme="minorHAnsi"/>
          <w:noProof/>
          <w:lang w:eastAsia="en-AU"/>
        </w:rPr>
        <w:t xml:space="preserve"> the Australian Taxation Office website. </w:t>
      </w:r>
    </w:p>
    <w:p w14:paraId="35AC9F73" w14:textId="1A452E47" w:rsidR="00B84D2D" w:rsidRPr="005C25B2" w:rsidRDefault="00B84D2D" w:rsidP="00B84D2D">
      <w:pPr>
        <w:spacing w:after="0" w:line="240" w:lineRule="auto"/>
        <w:rPr>
          <w:rFonts w:eastAsia="Times New Roman" w:cstheme="minorHAnsi"/>
        </w:rPr>
      </w:pPr>
    </w:p>
    <w:p w14:paraId="70E2BD62" w14:textId="77777777" w:rsidR="00B84D2D" w:rsidRDefault="0081321D" w:rsidP="00B84D2D">
      <w:pPr>
        <w:spacing w:after="0" w:line="240" w:lineRule="auto"/>
        <w:rPr>
          <w:rFonts w:eastAsia="Calibri" w:cstheme="minorHAnsi"/>
        </w:rPr>
      </w:pPr>
      <w:r>
        <w:rPr>
          <w:rFonts w:cstheme="minorHAnsi"/>
          <w:b/>
        </w:rPr>
        <w:t>Details:</w:t>
      </w:r>
      <w:r>
        <w:rPr>
          <w:rFonts w:cstheme="minorHAnsi"/>
        </w:rPr>
        <w:t xml:space="preserve"> </w:t>
      </w:r>
      <w:r w:rsidR="00B84D2D" w:rsidRPr="005C25B2">
        <w:rPr>
          <w:rFonts w:eastAsia="Calibri" w:cstheme="minorHAnsi"/>
        </w:rPr>
        <w:t> </w:t>
      </w:r>
    </w:p>
    <w:p w14:paraId="45885582" w14:textId="6B0D094C" w:rsidR="00B84D2D" w:rsidRPr="00B84D2D" w:rsidRDefault="00B84D2D" w:rsidP="00B84D2D">
      <w:pPr>
        <w:spacing w:after="0" w:line="240" w:lineRule="auto"/>
        <w:rPr>
          <w:rFonts w:eastAsia="Times New Roman" w:cstheme="minorHAnsi"/>
        </w:rPr>
      </w:pPr>
      <w:r w:rsidRPr="00B84D2D">
        <w:rPr>
          <w:rFonts w:eastAsia="Times New Roman" w:cstheme="minorHAnsi"/>
          <w:highlight w:val="yellow"/>
        </w:rPr>
        <w:t>This questions and answers above are to be treated as a guide only.  You should seek professional advice specific to your situation before relying on this information.</w:t>
      </w:r>
    </w:p>
    <w:p w14:paraId="6E2A8897" w14:textId="77777777" w:rsidR="00B84D2D" w:rsidRPr="00B84D2D" w:rsidRDefault="00B84D2D" w:rsidP="00B84D2D">
      <w:pPr>
        <w:spacing w:after="0" w:line="240" w:lineRule="auto"/>
        <w:rPr>
          <w:rFonts w:eastAsia="Times New Roman" w:cstheme="minorHAnsi"/>
          <w:i/>
          <w:u w:val="single"/>
        </w:rPr>
      </w:pPr>
    </w:p>
    <w:p w14:paraId="2863B77C" w14:textId="240E2166" w:rsidR="000C0C3C" w:rsidRPr="005C25B2" w:rsidRDefault="0081321D" w:rsidP="0081321D">
      <w:pPr>
        <w:rPr>
          <w:rFonts w:cstheme="minorHAnsi"/>
        </w:rPr>
      </w:pPr>
      <w:r>
        <w:rPr>
          <w:rFonts w:cstheme="minorHAnsi"/>
        </w:rPr>
        <w:t xml:space="preserve">For more information about how to access the Mediation and Employment Relations Service contact the GPSA office on </w:t>
      </w:r>
      <w:r w:rsidRPr="0081321D">
        <w:rPr>
          <w:rFonts w:cstheme="minorHAnsi"/>
        </w:rPr>
        <w:t>1300 734 884</w:t>
      </w:r>
      <w:r w:rsidR="00B84D2D">
        <w:rPr>
          <w:rFonts w:cstheme="minorHAnsi"/>
        </w:rPr>
        <w:t xml:space="preserve"> </w:t>
      </w:r>
      <w:bookmarkStart w:id="0" w:name="_GoBack"/>
      <w:bookmarkEnd w:id="0"/>
      <w:r w:rsidR="00B84D2D" w:rsidRPr="00B84D2D">
        <w:rPr>
          <w:rFonts w:cstheme="minorHAnsi"/>
          <w:highlight w:val="yellow"/>
        </w:rPr>
        <w:t xml:space="preserve">and LSA on </w:t>
      </w:r>
      <w:r w:rsidR="00B84D2D" w:rsidRPr="00B84D2D">
        <w:rPr>
          <w:rFonts w:cstheme="minorHAnsi"/>
          <w:highlight w:val="yellow"/>
        </w:rPr>
        <w:tab/>
      </w:r>
      <w:r w:rsidR="00B84D2D" w:rsidRPr="00B84D2D">
        <w:rPr>
          <w:rFonts w:cstheme="minorHAnsi"/>
          <w:highlight w:val="yellow"/>
        </w:rPr>
        <w:tab/>
      </w:r>
      <w:r w:rsidR="00B84D2D" w:rsidRPr="00B84D2D">
        <w:rPr>
          <w:rFonts w:cstheme="minorHAnsi"/>
          <w:highlight w:val="yellow"/>
        </w:rPr>
        <w:tab/>
      </w:r>
      <w:r w:rsidRPr="00B84D2D">
        <w:rPr>
          <w:rFonts w:cstheme="minorHAnsi"/>
          <w:highlight w:val="yellow"/>
        </w:rPr>
        <w:t>.</w:t>
      </w:r>
      <w:r>
        <w:rPr>
          <w:color w:val="808285"/>
          <w:sz w:val="20"/>
          <w:szCs w:val="20"/>
          <w:lang w:eastAsia="en-AU"/>
        </w:rPr>
        <w:t xml:space="preserve">  </w:t>
      </w:r>
    </w:p>
    <w:p w14:paraId="0AC36DFF" w14:textId="77777777" w:rsidR="00882E99" w:rsidRPr="005C25B2" w:rsidRDefault="00882E99">
      <w:pPr>
        <w:rPr>
          <w:rFonts w:cstheme="minorHAnsi"/>
        </w:rPr>
      </w:pPr>
    </w:p>
    <w:sectPr w:rsidR="00882E99" w:rsidRPr="005C25B2">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F0E788" w14:textId="77777777" w:rsidR="004B54E7" w:rsidRDefault="004B54E7" w:rsidP="000C0C3C">
      <w:pPr>
        <w:spacing w:after="0" w:line="240" w:lineRule="auto"/>
      </w:pPr>
      <w:r>
        <w:separator/>
      </w:r>
    </w:p>
  </w:endnote>
  <w:endnote w:type="continuationSeparator" w:id="0">
    <w:p w14:paraId="4DEEDAD5" w14:textId="77777777" w:rsidR="004B54E7" w:rsidRDefault="004B54E7" w:rsidP="000C0C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75677387"/>
      <w:docPartObj>
        <w:docPartGallery w:val="Page Numbers (Bottom of Page)"/>
        <w:docPartUnique/>
      </w:docPartObj>
    </w:sdtPr>
    <w:sdtEndPr>
      <w:rPr>
        <w:noProof/>
      </w:rPr>
    </w:sdtEndPr>
    <w:sdtContent>
      <w:p w14:paraId="6B2D8276" w14:textId="77777777" w:rsidR="00671D5F" w:rsidRDefault="002A188C">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BF2CB19" w14:textId="77777777" w:rsidR="00671D5F" w:rsidRDefault="004B54E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099FB5" w14:textId="77777777" w:rsidR="004B54E7" w:rsidRDefault="004B54E7" w:rsidP="000C0C3C">
      <w:pPr>
        <w:spacing w:after="0" w:line="240" w:lineRule="auto"/>
      </w:pPr>
      <w:r>
        <w:separator/>
      </w:r>
    </w:p>
  </w:footnote>
  <w:footnote w:type="continuationSeparator" w:id="0">
    <w:p w14:paraId="770B284E" w14:textId="77777777" w:rsidR="004B54E7" w:rsidRDefault="004B54E7" w:rsidP="000C0C3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AB3813"/>
    <w:multiLevelType w:val="hybridMultilevel"/>
    <w:tmpl w:val="BDFCEB58"/>
    <w:lvl w:ilvl="0" w:tplc="0C090017">
      <w:start w:val="1"/>
      <w:numFmt w:val="lowerLetter"/>
      <w:lvlText w:val="%1)"/>
      <w:lvlJc w:val="left"/>
      <w:pPr>
        <w:ind w:left="1440" w:hanging="360"/>
      </w:pPr>
    </w:lvl>
    <w:lvl w:ilvl="1" w:tplc="0C090019">
      <w:start w:val="1"/>
      <w:numFmt w:val="lowerLetter"/>
      <w:lvlText w:val="%2."/>
      <w:lvlJc w:val="left"/>
      <w:pPr>
        <w:ind w:left="2160" w:hanging="360"/>
      </w:pPr>
    </w:lvl>
    <w:lvl w:ilvl="2" w:tplc="0C09001B">
      <w:start w:val="1"/>
      <w:numFmt w:val="lowerRoman"/>
      <w:lvlText w:val="%3."/>
      <w:lvlJc w:val="right"/>
      <w:pPr>
        <w:ind w:left="2880" w:hanging="180"/>
      </w:pPr>
    </w:lvl>
    <w:lvl w:ilvl="3" w:tplc="0C09000F">
      <w:start w:val="1"/>
      <w:numFmt w:val="decimal"/>
      <w:lvlText w:val="%4."/>
      <w:lvlJc w:val="left"/>
      <w:pPr>
        <w:ind w:left="3600" w:hanging="360"/>
      </w:pPr>
    </w:lvl>
    <w:lvl w:ilvl="4" w:tplc="0C090019">
      <w:start w:val="1"/>
      <w:numFmt w:val="lowerLetter"/>
      <w:lvlText w:val="%5."/>
      <w:lvlJc w:val="left"/>
      <w:pPr>
        <w:ind w:left="4320" w:hanging="360"/>
      </w:pPr>
    </w:lvl>
    <w:lvl w:ilvl="5" w:tplc="0C09001B">
      <w:start w:val="1"/>
      <w:numFmt w:val="lowerRoman"/>
      <w:lvlText w:val="%6."/>
      <w:lvlJc w:val="right"/>
      <w:pPr>
        <w:ind w:left="5040" w:hanging="180"/>
      </w:pPr>
    </w:lvl>
    <w:lvl w:ilvl="6" w:tplc="0C09000F">
      <w:start w:val="1"/>
      <w:numFmt w:val="decimal"/>
      <w:lvlText w:val="%7."/>
      <w:lvlJc w:val="left"/>
      <w:pPr>
        <w:ind w:left="5760" w:hanging="360"/>
      </w:pPr>
    </w:lvl>
    <w:lvl w:ilvl="7" w:tplc="0C090019">
      <w:start w:val="1"/>
      <w:numFmt w:val="lowerLetter"/>
      <w:lvlText w:val="%8."/>
      <w:lvlJc w:val="left"/>
      <w:pPr>
        <w:ind w:left="6480" w:hanging="360"/>
      </w:pPr>
    </w:lvl>
    <w:lvl w:ilvl="8" w:tplc="0C09001B">
      <w:start w:val="1"/>
      <w:numFmt w:val="lowerRoman"/>
      <w:lvlText w:val="%9."/>
      <w:lvlJc w:val="right"/>
      <w:pPr>
        <w:ind w:left="7200" w:hanging="180"/>
      </w:pPr>
    </w:lvl>
  </w:abstractNum>
  <w:abstractNum w:abstractNumId="1" w15:restartNumberingAfterBreak="0">
    <w:nsid w:val="304C18BC"/>
    <w:multiLevelType w:val="hybridMultilevel"/>
    <w:tmpl w:val="7E0CF1E2"/>
    <w:lvl w:ilvl="0" w:tplc="0C090017">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 w15:restartNumberingAfterBreak="0">
    <w:nsid w:val="501745DB"/>
    <w:multiLevelType w:val="hybridMultilevel"/>
    <w:tmpl w:val="25C2E298"/>
    <w:lvl w:ilvl="0" w:tplc="B4FE2040">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73A726EA"/>
    <w:multiLevelType w:val="hybridMultilevel"/>
    <w:tmpl w:val="AA90F2F8"/>
    <w:lvl w:ilvl="0" w:tplc="ADAC0DF0">
      <w:start w:val="1"/>
      <w:numFmt w:val="lowerLetter"/>
      <w:lvlText w:val="%1)"/>
      <w:lvlJc w:val="left"/>
      <w:pPr>
        <w:ind w:left="1495" w:hanging="360"/>
      </w:pPr>
      <w:rPr>
        <w:rFonts w:hint="default"/>
        <w:b w:val="0"/>
        <w:i w:val="0"/>
      </w:rPr>
    </w:lvl>
    <w:lvl w:ilvl="1" w:tplc="0C090019">
      <w:start w:val="1"/>
      <w:numFmt w:val="lowerLetter"/>
      <w:lvlText w:val="%2."/>
      <w:lvlJc w:val="left"/>
      <w:pPr>
        <w:ind w:left="2215" w:hanging="360"/>
      </w:pPr>
    </w:lvl>
    <w:lvl w:ilvl="2" w:tplc="0C09001B">
      <w:start w:val="1"/>
      <w:numFmt w:val="lowerRoman"/>
      <w:lvlText w:val="%3."/>
      <w:lvlJc w:val="right"/>
      <w:pPr>
        <w:ind w:left="2935" w:hanging="180"/>
      </w:pPr>
    </w:lvl>
    <w:lvl w:ilvl="3" w:tplc="0C09000F">
      <w:start w:val="1"/>
      <w:numFmt w:val="decimal"/>
      <w:lvlText w:val="%4."/>
      <w:lvlJc w:val="left"/>
      <w:pPr>
        <w:ind w:left="3655" w:hanging="360"/>
      </w:pPr>
    </w:lvl>
    <w:lvl w:ilvl="4" w:tplc="0C090019">
      <w:start w:val="1"/>
      <w:numFmt w:val="lowerLetter"/>
      <w:lvlText w:val="%5."/>
      <w:lvlJc w:val="left"/>
      <w:pPr>
        <w:ind w:left="4375" w:hanging="360"/>
      </w:pPr>
    </w:lvl>
    <w:lvl w:ilvl="5" w:tplc="0C09001B">
      <w:start w:val="1"/>
      <w:numFmt w:val="lowerRoman"/>
      <w:lvlText w:val="%6."/>
      <w:lvlJc w:val="right"/>
      <w:pPr>
        <w:ind w:left="5095" w:hanging="180"/>
      </w:pPr>
    </w:lvl>
    <w:lvl w:ilvl="6" w:tplc="0C09000F">
      <w:start w:val="1"/>
      <w:numFmt w:val="decimal"/>
      <w:lvlText w:val="%7."/>
      <w:lvlJc w:val="left"/>
      <w:pPr>
        <w:ind w:left="5815" w:hanging="360"/>
      </w:pPr>
    </w:lvl>
    <w:lvl w:ilvl="7" w:tplc="0C090019">
      <w:start w:val="1"/>
      <w:numFmt w:val="lowerLetter"/>
      <w:lvlText w:val="%8."/>
      <w:lvlJc w:val="left"/>
      <w:pPr>
        <w:ind w:left="6535" w:hanging="360"/>
      </w:pPr>
    </w:lvl>
    <w:lvl w:ilvl="8" w:tplc="0C09001B">
      <w:start w:val="1"/>
      <w:numFmt w:val="lowerRoman"/>
      <w:lvlText w:val="%9."/>
      <w:lvlJc w:val="right"/>
      <w:pPr>
        <w:ind w:left="7255"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7BD9"/>
    <w:rsid w:val="00087BD9"/>
    <w:rsid w:val="00097E23"/>
    <w:rsid w:val="000C0C3C"/>
    <w:rsid w:val="00253C5A"/>
    <w:rsid w:val="00273E43"/>
    <w:rsid w:val="002A188C"/>
    <w:rsid w:val="004B54E7"/>
    <w:rsid w:val="004E2AD2"/>
    <w:rsid w:val="005C25B2"/>
    <w:rsid w:val="00745CD3"/>
    <w:rsid w:val="0081321D"/>
    <w:rsid w:val="00882E99"/>
    <w:rsid w:val="009360B6"/>
    <w:rsid w:val="00B84D2D"/>
    <w:rsid w:val="00F44804"/>
    <w:rsid w:val="00F737A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2C9F11"/>
  <w15:chartTrackingRefBased/>
  <w15:docId w15:val="{69577AE3-DAD6-4F93-BCDD-44D8764BA2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C0C3C"/>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C0C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C0C3C"/>
    <w:pPr>
      <w:ind w:left="720"/>
      <w:contextualSpacing/>
    </w:pPr>
  </w:style>
  <w:style w:type="character" w:styleId="Hyperlink">
    <w:name w:val="Hyperlink"/>
    <w:basedOn w:val="DefaultParagraphFont"/>
    <w:uiPriority w:val="99"/>
    <w:unhideWhenUsed/>
    <w:rsid w:val="000C0C3C"/>
    <w:rPr>
      <w:color w:val="0000FF"/>
      <w:u w:val="single"/>
    </w:rPr>
  </w:style>
  <w:style w:type="paragraph" w:styleId="Header">
    <w:name w:val="header"/>
    <w:basedOn w:val="Normal"/>
    <w:link w:val="HeaderChar"/>
    <w:uiPriority w:val="99"/>
    <w:unhideWhenUsed/>
    <w:rsid w:val="000C0C3C"/>
    <w:pPr>
      <w:tabs>
        <w:tab w:val="center" w:pos="4513"/>
        <w:tab w:val="right" w:pos="9026"/>
      </w:tabs>
      <w:spacing w:after="0" w:line="240" w:lineRule="auto"/>
    </w:pPr>
  </w:style>
  <w:style w:type="character" w:customStyle="1" w:styleId="HeaderChar">
    <w:name w:val="Header Char"/>
    <w:basedOn w:val="DefaultParagraphFont"/>
    <w:link w:val="Header"/>
    <w:uiPriority w:val="99"/>
    <w:rsid w:val="000C0C3C"/>
  </w:style>
  <w:style w:type="paragraph" w:styleId="Footer">
    <w:name w:val="footer"/>
    <w:basedOn w:val="Normal"/>
    <w:link w:val="FooterChar"/>
    <w:uiPriority w:val="99"/>
    <w:unhideWhenUsed/>
    <w:rsid w:val="000C0C3C"/>
    <w:pPr>
      <w:tabs>
        <w:tab w:val="center" w:pos="4513"/>
        <w:tab w:val="right" w:pos="9026"/>
      </w:tabs>
      <w:spacing w:after="0" w:line="240" w:lineRule="auto"/>
    </w:pPr>
  </w:style>
  <w:style w:type="character" w:customStyle="1" w:styleId="FooterChar">
    <w:name w:val="Footer Char"/>
    <w:basedOn w:val="DefaultParagraphFont"/>
    <w:link w:val="Footer"/>
    <w:uiPriority w:val="99"/>
    <w:rsid w:val="000C0C3C"/>
  </w:style>
  <w:style w:type="character" w:styleId="FollowedHyperlink">
    <w:name w:val="FollowedHyperlink"/>
    <w:basedOn w:val="DefaultParagraphFont"/>
    <w:uiPriority w:val="99"/>
    <w:semiHidden/>
    <w:unhideWhenUsed/>
    <w:rsid w:val="005C25B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659</Words>
  <Characters>3757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Alistair Lawson</dc:creator>
  <cp:keywords/>
  <dc:description/>
  <cp:lastModifiedBy>Chas Cini</cp:lastModifiedBy>
  <cp:revision>2</cp:revision>
  <dcterms:created xsi:type="dcterms:W3CDTF">2018-08-03T01:49:00Z</dcterms:created>
  <dcterms:modified xsi:type="dcterms:W3CDTF">2018-08-03T01:49:00Z</dcterms:modified>
</cp:coreProperties>
</file>