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1D6F8" w14:textId="6EBE7779" w:rsidR="005D349D" w:rsidRDefault="00486CCB" w:rsidP="0052454F">
      <w:pPr>
        <w:pStyle w:val="NoSpacing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PORK SA</w:t>
      </w:r>
      <w:r w:rsidR="008A59B5" w:rsidRPr="007B0FE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F3775" w:rsidRPr="007B0FE9">
        <w:rPr>
          <w:rFonts w:ascii="Arial" w:hAnsi="Arial" w:cs="Arial"/>
          <w:b/>
          <w:bCs/>
          <w:color w:val="000000"/>
          <w:sz w:val="24"/>
          <w:szCs w:val="24"/>
        </w:rPr>
        <w:t xml:space="preserve">MEMBERS’ INDUSTRIAL RELATIONS </w:t>
      </w:r>
    </w:p>
    <w:p w14:paraId="6F8417AD" w14:textId="77777777" w:rsidR="003036E2" w:rsidRPr="007B0FE9" w:rsidRDefault="003036E2" w:rsidP="0052454F">
      <w:pPr>
        <w:pStyle w:val="NoSpacing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</w:p>
    <w:p w14:paraId="4DD23FDB" w14:textId="77777777" w:rsidR="003E6AAC" w:rsidRPr="007B0FE9" w:rsidRDefault="003E6AAC" w:rsidP="003E6AAC">
      <w:pPr>
        <w:pStyle w:val="NormalWeb"/>
        <w:spacing w:line="270" w:lineRule="atLeast"/>
        <w:rPr>
          <w:rFonts w:ascii="Arial" w:hAnsi="Arial" w:cs="Arial"/>
          <w:b/>
          <w:bCs/>
          <w:color w:val="000000"/>
        </w:rPr>
      </w:pPr>
      <w:r w:rsidRPr="007B0FE9">
        <w:rPr>
          <w:rFonts w:ascii="Arial" w:eastAsia="Times New Roman" w:hAnsi="Arial" w:cs="Arial"/>
          <w:b/>
          <w:bCs/>
          <w:color w:val="000000"/>
        </w:rPr>
        <w:t>FEBRUARY 2025 UPDATE</w:t>
      </w:r>
      <w:r w:rsidRPr="007B0FE9">
        <w:rPr>
          <w:rFonts w:ascii="Arial" w:hAnsi="Arial" w:cs="Arial"/>
          <w:b/>
          <w:bCs/>
          <w:color w:val="000000"/>
        </w:rPr>
        <w:t xml:space="preserve"> </w:t>
      </w:r>
    </w:p>
    <w:p w14:paraId="15E89B4A" w14:textId="77777777" w:rsidR="003E6AAC" w:rsidRPr="007B0FE9" w:rsidRDefault="003E6AAC" w:rsidP="003E6AAC">
      <w:pPr>
        <w:pStyle w:val="NormalWeb"/>
        <w:spacing w:line="270" w:lineRule="atLeast"/>
        <w:rPr>
          <w:rFonts w:ascii="Arial" w:hAnsi="Arial" w:cs="Arial"/>
          <w:b/>
          <w:bCs/>
          <w:color w:val="000000"/>
        </w:rPr>
      </w:pPr>
      <w:r w:rsidRPr="007B0FE9">
        <w:rPr>
          <w:rFonts w:ascii="Arial" w:hAnsi="Arial" w:cs="Arial"/>
          <w:b/>
          <w:bCs/>
          <w:color w:val="000000"/>
        </w:rPr>
        <w:t>What’s Happening in Industrial Relations between early 2025?</w:t>
      </w:r>
    </w:p>
    <w:p w14:paraId="179A1A7C" w14:textId="77777777" w:rsidR="003E6AAC" w:rsidRPr="00F94161" w:rsidRDefault="003E6AAC" w:rsidP="003E6AAC">
      <w:pP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AU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AU"/>
          <w14:ligatures w14:val="none"/>
        </w:rPr>
        <w:t>1</w:t>
      </w:r>
      <w:r w:rsidRPr="007E0AC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vertAlign w:val="superscript"/>
          <w:lang w:eastAsia="en-AU"/>
          <w14:ligatures w14:val="none"/>
        </w:rPr>
        <w:t>ST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AU"/>
          <w14:ligatures w14:val="none"/>
        </w:rPr>
        <w:t xml:space="preserve"> JANUARY 2025 - NEW </w:t>
      </w:r>
      <w:r w:rsidRPr="00F9416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AU"/>
          <w14:ligatures w14:val="none"/>
        </w:rPr>
        <w:t>WAGE THEFT LAWS</w:t>
      </w:r>
    </w:p>
    <w:p w14:paraId="0DF6CE28" w14:textId="22C8D70B" w:rsidR="003E6AAC" w:rsidRDefault="003E6AAC" w:rsidP="003E6AAC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</w:pPr>
      <w:r w:rsidRPr="00F94161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 xml:space="preserve">These laws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>came</w:t>
      </w:r>
      <w:r w:rsidRPr="00F94161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 xml:space="preserve"> into effect on 1</w:t>
      </w:r>
      <w:r w:rsidRPr="00F94161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:lang w:eastAsia="en-AU"/>
          <w14:ligatures w14:val="none"/>
        </w:rPr>
        <w:t>st</w:t>
      </w:r>
      <w:r w:rsidRPr="00F94161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 xml:space="preserve"> January 2025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 xml:space="preserve"> and</w:t>
      </w:r>
      <w:r w:rsidRPr="00F94161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> will make it a criminal offence for an employer to intentionally underpay its employees their entitlements under the Fair Work Act 2009 or an industrial instrument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 xml:space="preserve"> (Enterprise Agreement, Individual Flexible Agreements (IFA), or any other agreement</w:t>
      </w:r>
      <w:r w:rsidRPr="00F94161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 xml:space="preserve">. </w:t>
      </w:r>
      <w:r w:rsidR="00E5706C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>This extends</w:t>
      </w:r>
      <w:r w:rsidRPr="00F94161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 xml:space="preserve"> to non-payment of superannuation and long service leave entitlements.</w:t>
      </w:r>
    </w:p>
    <w:p w14:paraId="504F9678" w14:textId="06C1A6DB" w:rsidR="003E6AAC" w:rsidRDefault="00143802" w:rsidP="003E6AAC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 xml:space="preserve">It is often stated </w:t>
      </w:r>
      <w:r w:rsidR="00EA3815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 xml:space="preserve">that </w:t>
      </w:r>
      <w:r w:rsidR="003E6AAC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 xml:space="preserve">“Above Award” rate </w:t>
      </w:r>
      <w:r w:rsidR="00EA3815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>or salary is</w:t>
      </w:r>
      <w:r w:rsidR="003E6AAC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 xml:space="preserve"> paid</w:t>
      </w:r>
      <w:r w:rsidR="00E5706C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 xml:space="preserve">. </w:t>
      </w:r>
      <w:r w:rsidR="00EA3815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 xml:space="preserve">That arrangement </w:t>
      </w:r>
      <w:r w:rsidR="003E6AAC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 xml:space="preserve">must </w:t>
      </w:r>
      <w:r w:rsidR="00EA3815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>meet the Better Off Overall Test (“BOOT”)</w:t>
      </w:r>
      <w:r w:rsidR="00992974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 xml:space="preserve"> by</w:t>
      </w:r>
      <w:r w:rsidR="00EA3815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 xml:space="preserve"> </w:t>
      </w:r>
      <w:r w:rsidR="003E6AAC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>includ</w:t>
      </w:r>
      <w:r w:rsidR="00992974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>ing</w:t>
      </w:r>
      <w:r w:rsidR="003E6AAC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 xml:space="preserve"> all Award provisions including allowances, and overtime payments as well as the National Employment Standards</w:t>
      </w:r>
      <w:r w:rsidR="00326035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 xml:space="preserve"> (“NES”)</w:t>
      </w:r>
      <w:r w:rsidR="00E5706C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 xml:space="preserve">. </w:t>
      </w:r>
      <w:r w:rsidR="003E6AAC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>Paying “above Award” means paying above all Award entitlements not just the wage rate</w:t>
      </w:r>
      <w:r w:rsidR="00992974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 xml:space="preserve"> </w:t>
      </w:r>
      <w:r w:rsidR="00E5706C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>and</w:t>
      </w:r>
      <w:r w:rsidR="00992974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 xml:space="preserve"> applies when </w:t>
      </w:r>
      <w:r w:rsidR="00EF04E9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>arranging</w:t>
      </w:r>
      <w:r w:rsidR="003E6AAC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 xml:space="preserve"> salaries.</w:t>
      </w:r>
    </w:p>
    <w:p w14:paraId="184C4D71" w14:textId="0124525D" w:rsidR="003E6AAC" w:rsidRDefault="003E6AAC" w:rsidP="003E6AAC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>Underpayments can occur deliberately or unintentionally, but if intentional, prosecution may be likely</w:t>
      </w:r>
      <w:r w:rsidR="00E5706C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 xml:space="preserve">.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>If prosecution succeeds it will be a criminal offence.</w:t>
      </w:r>
    </w:p>
    <w:p w14:paraId="4243A558" w14:textId="6E59F9E6" w:rsidR="003E6AAC" w:rsidRDefault="003E6AAC" w:rsidP="003E6AAC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>Pecuniary penalties also apply for non-payment of entitlements for successful claims for under payment of wages, leave and superannuation entitlements</w:t>
      </w:r>
      <w:r w:rsidR="00E5706C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 xml:space="preserve">.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>This may include non-payment of wages, leave, and superannuation</w:t>
      </w:r>
      <w:r w:rsidR="00E5706C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 xml:space="preserve">. </w:t>
      </w:r>
      <w:r w:rsidR="00EF04E9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 xml:space="preserve">Pecuniary penalties seek to punish employers who do not pay </w:t>
      </w:r>
      <w:r w:rsidR="00326035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>Award and NES entitlements.</w:t>
      </w:r>
    </w:p>
    <w:p w14:paraId="382AEAC6" w14:textId="6A49A9C4" w:rsidR="003E6AAC" w:rsidRPr="00F94161" w:rsidRDefault="003E6AAC" w:rsidP="003E6AAC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>It is time to check if you are paying correctly including wage rates, allowance</w:t>
      </w:r>
      <w:r w:rsidR="00326035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>s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>,</w:t>
      </w:r>
      <w:r w:rsidR="00326035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 xml:space="preserve"> overtime,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 xml:space="preserve"> leave entitlements, and superannuation.</w:t>
      </w:r>
    </w:p>
    <w:p w14:paraId="617D848C" w14:textId="77777777" w:rsidR="003E6AAC" w:rsidRPr="00F94161" w:rsidRDefault="003E6AAC" w:rsidP="003E6AAC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>If you think that there are underpayments, please seek advice to rectify urgently</w:t>
      </w:r>
      <w:r w:rsidRPr="00F94161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>.</w:t>
      </w:r>
    </w:p>
    <w:p w14:paraId="2752C7CD" w14:textId="77777777" w:rsidR="003E6AAC" w:rsidRDefault="003E6AAC" w:rsidP="003E6AAC">
      <w:pP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AU"/>
          <w14:ligatures w14:val="none"/>
        </w:rPr>
      </w:pPr>
      <w:r w:rsidRPr="0021200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AU"/>
          <w14:ligatures w14:val="none"/>
        </w:rPr>
        <w:t xml:space="preserve">PSYCHOSOCIAL 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AU"/>
          <w14:ligatures w14:val="none"/>
        </w:rPr>
        <w:t>HAZARDS</w:t>
      </w:r>
      <w:r w:rsidRPr="0021200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AU"/>
          <w14:ligatures w14:val="none"/>
        </w:rPr>
        <w:t xml:space="preserve"> </w:t>
      </w:r>
    </w:p>
    <w:p w14:paraId="2DC7CE41" w14:textId="5AD176BE" w:rsidR="003E6AAC" w:rsidRDefault="003E6AAC" w:rsidP="003E6AAC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>C</w:t>
      </w:r>
      <w:r w:rsidRPr="00041986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 xml:space="preserve">hanges to the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>R</w:t>
      </w:r>
      <w:r w:rsidRPr="00041986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 xml:space="preserve">egulations under the Work Health and Safety Act 2012 </w:t>
      </w:r>
      <w:r w:rsidRPr="009D3E29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 xml:space="preserve">are intended </w:t>
      </w:r>
      <w:r w:rsidRPr="00041986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 xml:space="preserve">to help workers and employers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 xml:space="preserve">to </w:t>
      </w:r>
      <w:r w:rsidRPr="00041986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>manage the risk of psychological injuries and illnesses in the workplace</w:t>
      </w:r>
      <w:r w:rsidR="00E5706C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 xml:space="preserve">.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 xml:space="preserve">These requirements </w:t>
      </w:r>
      <w:r w:rsidRPr="009D3E29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 xml:space="preserve">have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 xml:space="preserve">now </w:t>
      </w:r>
      <w:r w:rsidRPr="009D3E29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>come into effect</w:t>
      </w:r>
      <w:r w:rsidRPr="00041986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>.</w:t>
      </w:r>
    </w:p>
    <w:p w14:paraId="4802EB70" w14:textId="77777777" w:rsidR="00B07D1B" w:rsidRPr="00041986" w:rsidRDefault="00B07D1B" w:rsidP="00B07D1B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</w:pPr>
      <w:r w:rsidRPr="00041986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 xml:space="preserve">These new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>R</w:t>
      </w:r>
      <w:r w:rsidRPr="00041986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 xml:space="preserve">egulations reflect the outcomes of an independent review of Australia’s model Work Health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>a</w:t>
      </w:r>
      <w:r w:rsidRPr="00041986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>nd Safety laws, which recommended more specific guidance how to identify and manage psychosocial risks.</w:t>
      </w:r>
    </w:p>
    <w:p w14:paraId="330EFD08" w14:textId="77777777" w:rsidR="00B07D1B" w:rsidRPr="00041986" w:rsidRDefault="00B07D1B" w:rsidP="00B07D1B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</w:pPr>
      <w:r w:rsidRPr="00041986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 xml:space="preserve">Psychosocial hazards are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>regarded to</w:t>
      </w:r>
      <w:r w:rsidRPr="00041986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 xml:space="preserve"> cause psychological harm. Examples range from excessive workload demands, to exposure to traumatic events and material, to issues such as bullying, harassment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>,</w:t>
      </w:r>
      <w:r w:rsidRPr="00041986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 xml:space="preserve"> and sexual discrimination in the workplace.</w:t>
      </w:r>
    </w:p>
    <w:p w14:paraId="31D2F66F" w14:textId="77777777" w:rsidR="00B07D1B" w:rsidRDefault="00B07D1B" w:rsidP="00B07D1B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</w:pPr>
      <w:r w:rsidRPr="00324932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 xml:space="preserve">SafeWork SA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 xml:space="preserve">has advised that it </w:t>
      </w:r>
      <w:r w:rsidRPr="00324932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 xml:space="preserve">considers psychosocial hazards to be a workplace health and safety issue as they can create physical or psychological risk to worker health and safety. </w:t>
      </w:r>
    </w:p>
    <w:p w14:paraId="7772780A" w14:textId="77777777" w:rsidR="001F3A67" w:rsidRDefault="001F3A67" w:rsidP="00B07D1B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</w:pPr>
    </w:p>
    <w:p w14:paraId="191681CF" w14:textId="66EEEFCD" w:rsidR="00B07D1B" w:rsidRDefault="00B07D1B" w:rsidP="00B07D1B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</w:pPr>
      <w:r w:rsidRPr="00324932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 xml:space="preserve">Psychosocial hazards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>include</w:t>
      </w:r>
      <w:r w:rsidRPr="00324932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 xml:space="preserve">the </w:t>
      </w:r>
      <w:r w:rsidRPr="00324932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 xml:space="preserve">management of work that increases the risk of work-related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>anxiety</w:t>
      </w:r>
      <w:r w:rsidRPr="00324932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 xml:space="preserve">. Visit </w:t>
      </w:r>
      <w:hyperlink r:id="rId11" w:tgtFrame="_blank" w:history="1">
        <w:r w:rsidRPr="00324932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en-AU"/>
            <w14:ligatures w14:val="none"/>
          </w:rPr>
          <w:t>https://www.safework.sa.gov.au/workpl...</w:t>
        </w:r>
      </w:hyperlink>
      <w:r w:rsidRPr="00324932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 xml:space="preserve"> for resources to help identify and manage the risks of psychosocial hazards in the workplace.</w:t>
      </w:r>
    </w:p>
    <w:p w14:paraId="610DF179" w14:textId="77777777" w:rsidR="00B07D1B" w:rsidRDefault="00B07D1B" w:rsidP="00B07D1B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>Examples include:</w:t>
      </w:r>
    </w:p>
    <w:p w14:paraId="6EF5996D" w14:textId="7416CE95" w:rsidR="00B07D1B" w:rsidRPr="005A3ECC" w:rsidRDefault="00B07D1B" w:rsidP="00B07D1B">
      <w:pPr>
        <w:pStyle w:val="NoSpacing"/>
        <w:numPr>
          <w:ilvl w:val="0"/>
          <w:numId w:val="37"/>
        </w:numPr>
        <w:rPr>
          <w:rFonts w:ascii="Arial" w:hAnsi="Arial" w:cs="Arial"/>
          <w:sz w:val="24"/>
          <w:szCs w:val="24"/>
          <w:lang w:eastAsia="en-AU"/>
        </w:rPr>
      </w:pPr>
      <w:r w:rsidRPr="005A3ECC">
        <w:rPr>
          <w:rFonts w:ascii="Arial" w:hAnsi="Arial" w:cs="Arial"/>
          <w:sz w:val="24"/>
          <w:szCs w:val="24"/>
          <w:lang w:eastAsia="en-AU"/>
        </w:rPr>
        <w:t xml:space="preserve">Job </w:t>
      </w:r>
      <w:r w:rsidR="00E5706C" w:rsidRPr="005A3ECC">
        <w:rPr>
          <w:rFonts w:ascii="Arial" w:hAnsi="Arial" w:cs="Arial"/>
          <w:sz w:val="24"/>
          <w:szCs w:val="24"/>
          <w:lang w:eastAsia="en-AU"/>
        </w:rPr>
        <w:t>demands.</w:t>
      </w:r>
    </w:p>
    <w:p w14:paraId="5F0BEF12" w14:textId="77777777" w:rsidR="00B07D1B" w:rsidRPr="005A3ECC" w:rsidRDefault="00B07D1B" w:rsidP="00B07D1B">
      <w:pPr>
        <w:pStyle w:val="NoSpacing"/>
        <w:numPr>
          <w:ilvl w:val="0"/>
          <w:numId w:val="37"/>
        </w:numPr>
        <w:rPr>
          <w:rFonts w:ascii="Arial" w:hAnsi="Arial" w:cs="Arial"/>
          <w:sz w:val="24"/>
          <w:szCs w:val="24"/>
          <w:lang w:eastAsia="en-AU"/>
        </w:rPr>
      </w:pPr>
      <w:r w:rsidRPr="005A3ECC">
        <w:rPr>
          <w:rFonts w:ascii="Arial" w:hAnsi="Arial" w:cs="Arial"/>
          <w:sz w:val="24"/>
          <w:szCs w:val="24"/>
          <w:lang w:eastAsia="en-AU"/>
        </w:rPr>
        <w:t>Low job control</w:t>
      </w:r>
    </w:p>
    <w:p w14:paraId="67DF64C5" w14:textId="77777777" w:rsidR="00B07D1B" w:rsidRPr="005A3ECC" w:rsidRDefault="00B07D1B" w:rsidP="00B07D1B">
      <w:pPr>
        <w:pStyle w:val="NoSpacing"/>
        <w:numPr>
          <w:ilvl w:val="0"/>
          <w:numId w:val="37"/>
        </w:numPr>
        <w:rPr>
          <w:rFonts w:ascii="Arial" w:hAnsi="Arial" w:cs="Arial"/>
          <w:sz w:val="24"/>
          <w:szCs w:val="24"/>
          <w:lang w:eastAsia="en-AU"/>
        </w:rPr>
      </w:pPr>
      <w:r w:rsidRPr="005A3ECC">
        <w:rPr>
          <w:rFonts w:ascii="Arial" w:hAnsi="Arial" w:cs="Arial"/>
          <w:sz w:val="24"/>
          <w:szCs w:val="24"/>
          <w:lang w:eastAsia="en-AU"/>
        </w:rPr>
        <w:t>Poor support</w:t>
      </w:r>
    </w:p>
    <w:p w14:paraId="0029D49A" w14:textId="77777777" w:rsidR="00B07D1B" w:rsidRPr="005A3ECC" w:rsidRDefault="00B07D1B" w:rsidP="00B07D1B">
      <w:pPr>
        <w:pStyle w:val="NoSpacing"/>
        <w:numPr>
          <w:ilvl w:val="0"/>
          <w:numId w:val="37"/>
        </w:numPr>
        <w:rPr>
          <w:rFonts w:ascii="Arial" w:hAnsi="Arial" w:cs="Arial"/>
          <w:sz w:val="24"/>
          <w:szCs w:val="24"/>
          <w:lang w:eastAsia="en-AU"/>
        </w:rPr>
      </w:pPr>
      <w:r w:rsidRPr="005A3ECC">
        <w:rPr>
          <w:rFonts w:ascii="Arial" w:hAnsi="Arial" w:cs="Arial"/>
          <w:sz w:val="24"/>
          <w:szCs w:val="24"/>
          <w:lang w:eastAsia="en-AU"/>
        </w:rPr>
        <w:t>Poor role clarity</w:t>
      </w:r>
    </w:p>
    <w:p w14:paraId="5FCDD529" w14:textId="77777777" w:rsidR="00B07D1B" w:rsidRPr="005A3ECC" w:rsidRDefault="00B07D1B" w:rsidP="00B07D1B">
      <w:pPr>
        <w:pStyle w:val="NoSpacing"/>
        <w:numPr>
          <w:ilvl w:val="0"/>
          <w:numId w:val="37"/>
        </w:numPr>
        <w:rPr>
          <w:rFonts w:ascii="Arial" w:hAnsi="Arial" w:cs="Arial"/>
          <w:sz w:val="24"/>
          <w:szCs w:val="24"/>
          <w:lang w:eastAsia="en-AU"/>
        </w:rPr>
      </w:pPr>
      <w:r w:rsidRPr="005A3ECC">
        <w:rPr>
          <w:rFonts w:ascii="Arial" w:hAnsi="Arial" w:cs="Arial"/>
          <w:sz w:val="24"/>
          <w:szCs w:val="24"/>
          <w:lang w:eastAsia="en-AU"/>
        </w:rPr>
        <w:t>Poor organisational change management</w:t>
      </w:r>
    </w:p>
    <w:p w14:paraId="76776F18" w14:textId="77777777" w:rsidR="00B07D1B" w:rsidRPr="005A3ECC" w:rsidRDefault="00B07D1B" w:rsidP="00B07D1B">
      <w:pPr>
        <w:pStyle w:val="NoSpacing"/>
        <w:numPr>
          <w:ilvl w:val="0"/>
          <w:numId w:val="37"/>
        </w:numPr>
        <w:rPr>
          <w:rFonts w:ascii="Arial" w:hAnsi="Arial" w:cs="Arial"/>
          <w:sz w:val="24"/>
          <w:szCs w:val="24"/>
          <w:lang w:eastAsia="en-AU"/>
        </w:rPr>
      </w:pPr>
      <w:r w:rsidRPr="005A3ECC">
        <w:rPr>
          <w:rFonts w:ascii="Arial" w:hAnsi="Arial" w:cs="Arial"/>
          <w:sz w:val="24"/>
          <w:szCs w:val="24"/>
          <w:lang w:eastAsia="en-AU"/>
        </w:rPr>
        <w:t>Inadequate reward and recognition</w:t>
      </w:r>
    </w:p>
    <w:p w14:paraId="5EEDD4D7" w14:textId="77777777" w:rsidR="00B07D1B" w:rsidRPr="005A3ECC" w:rsidRDefault="00B07D1B" w:rsidP="00B07D1B">
      <w:pPr>
        <w:pStyle w:val="NoSpacing"/>
        <w:numPr>
          <w:ilvl w:val="0"/>
          <w:numId w:val="37"/>
        </w:numPr>
        <w:rPr>
          <w:rFonts w:ascii="Arial" w:hAnsi="Arial" w:cs="Arial"/>
          <w:sz w:val="24"/>
          <w:szCs w:val="24"/>
          <w:lang w:eastAsia="en-AU"/>
        </w:rPr>
      </w:pPr>
      <w:r w:rsidRPr="005A3ECC">
        <w:rPr>
          <w:rFonts w:ascii="Arial" w:hAnsi="Arial" w:cs="Arial"/>
          <w:sz w:val="24"/>
          <w:szCs w:val="24"/>
          <w:lang w:eastAsia="en-AU"/>
        </w:rPr>
        <w:t>Poor organisational justice</w:t>
      </w:r>
    </w:p>
    <w:p w14:paraId="650B3650" w14:textId="77777777" w:rsidR="00B07D1B" w:rsidRPr="005A3ECC" w:rsidRDefault="00B07D1B" w:rsidP="00B07D1B">
      <w:pPr>
        <w:pStyle w:val="NoSpacing"/>
        <w:numPr>
          <w:ilvl w:val="0"/>
          <w:numId w:val="37"/>
        </w:numPr>
        <w:rPr>
          <w:rFonts w:ascii="Arial" w:hAnsi="Arial" w:cs="Arial"/>
          <w:sz w:val="24"/>
          <w:szCs w:val="24"/>
          <w:lang w:eastAsia="en-AU"/>
        </w:rPr>
      </w:pPr>
      <w:r w:rsidRPr="005A3ECC">
        <w:rPr>
          <w:rFonts w:ascii="Arial" w:hAnsi="Arial" w:cs="Arial"/>
          <w:sz w:val="24"/>
          <w:szCs w:val="24"/>
          <w:lang w:eastAsia="en-AU"/>
        </w:rPr>
        <w:t>Traumatic events or material</w:t>
      </w:r>
    </w:p>
    <w:p w14:paraId="7A2F7EB7" w14:textId="77777777" w:rsidR="00B07D1B" w:rsidRPr="005A3ECC" w:rsidRDefault="00B07D1B" w:rsidP="00B07D1B">
      <w:pPr>
        <w:pStyle w:val="NoSpacing"/>
        <w:numPr>
          <w:ilvl w:val="0"/>
          <w:numId w:val="37"/>
        </w:numPr>
        <w:rPr>
          <w:rFonts w:ascii="Arial" w:hAnsi="Arial" w:cs="Arial"/>
          <w:sz w:val="24"/>
          <w:szCs w:val="24"/>
          <w:lang w:eastAsia="en-AU"/>
        </w:rPr>
      </w:pPr>
      <w:r w:rsidRPr="005A3ECC">
        <w:rPr>
          <w:rFonts w:ascii="Arial" w:hAnsi="Arial" w:cs="Arial"/>
          <w:sz w:val="24"/>
          <w:szCs w:val="24"/>
          <w:lang w:eastAsia="en-AU"/>
        </w:rPr>
        <w:t>Remote or isolated work</w:t>
      </w:r>
    </w:p>
    <w:p w14:paraId="0B1D22A7" w14:textId="77777777" w:rsidR="00B07D1B" w:rsidRPr="005A3ECC" w:rsidRDefault="00B07D1B" w:rsidP="00B07D1B">
      <w:pPr>
        <w:pStyle w:val="NoSpacing"/>
        <w:numPr>
          <w:ilvl w:val="0"/>
          <w:numId w:val="37"/>
        </w:numPr>
        <w:rPr>
          <w:rFonts w:ascii="Arial" w:hAnsi="Arial" w:cs="Arial"/>
          <w:sz w:val="24"/>
          <w:szCs w:val="24"/>
          <w:lang w:eastAsia="en-AU"/>
        </w:rPr>
      </w:pPr>
      <w:r w:rsidRPr="005A3ECC">
        <w:rPr>
          <w:rFonts w:ascii="Arial" w:hAnsi="Arial" w:cs="Arial"/>
          <w:sz w:val="24"/>
          <w:szCs w:val="24"/>
          <w:lang w:eastAsia="en-AU"/>
        </w:rPr>
        <w:t>Conflict or poor workplace relationships</w:t>
      </w:r>
    </w:p>
    <w:p w14:paraId="77C710FE" w14:textId="77777777" w:rsidR="00B07D1B" w:rsidRPr="005A3ECC" w:rsidRDefault="00B07D1B" w:rsidP="00B07D1B">
      <w:pPr>
        <w:pStyle w:val="NoSpacing"/>
        <w:numPr>
          <w:ilvl w:val="0"/>
          <w:numId w:val="37"/>
        </w:numPr>
        <w:rPr>
          <w:rFonts w:ascii="Arial" w:hAnsi="Arial" w:cs="Arial"/>
          <w:sz w:val="24"/>
          <w:szCs w:val="24"/>
          <w:lang w:eastAsia="en-AU"/>
        </w:rPr>
      </w:pPr>
      <w:r w:rsidRPr="005A3ECC">
        <w:rPr>
          <w:rFonts w:ascii="Arial" w:hAnsi="Arial" w:cs="Arial"/>
          <w:sz w:val="24"/>
          <w:szCs w:val="24"/>
          <w:lang w:eastAsia="en-AU"/>
        </w:rPr>
        <w:t>Poor physical environment</w:t>
      </w:r>
    </w:p>
    <w:p w14:paraId="2AE3E68C" w14:textId="77777777" w:rsidR="00B07D1B" w:rsidRPr="005A3ECC" w:rsidRDefault="00B07D1B" w:rsidP="00B07D1B">
      <w:pPr>
        <w:pStyle w:val="NoSpacing"/>
        <w:numPr>
          <w:ilvl w:val="0"/>
          <w:numId w:val="37"/>
        </w:numPr>
        <w:rPr>
          <w:rFonts w:ascii="Arial" w:hAnsi="Arial" w:cs="Arial"/>
          <w:sz w:val="24"/>
          <w:szCs w:val="24"/>
          <w:lang w:eastAsia="en-AU"/>
        </w:rPr>
      </w:pPr>
      <w:r w:rsidRPr="005A3ECC">
        <w:rPr>
          <w:rFonts w:ascii="Arial" w:hAnsi="Arial" w:cs="Arial"/>
          <w:sz w:val="24"/>
          <w:szCs w:val="24"/>
          <w:lang w:eastAsia="en-AU"/>
        </w:rPr>
        <w:t>Fatigue</w:t>
      </w:r>
    </w:p>
    <w:p w14:paraId="04104F85" w14:textId="77777777" w:rsidR="00B07D1B" w:rsidRPr="005A3ECC" w:rsidRDefault="00B07D1B" w:rsidP="00B07D1B">
      <w:pPr>
        <w:pStyle w:val="NoSpacing"/>
        <w:numPr>
          <w:ilvl w:val="0"/>
          <w:numId w:val="37"/>
        </w:numPr>
        <w:rPr>
          <w:rFonts w:ascii="Arial" w:hAnsi="Arial" w:cs="Arial"/>
          <w:sz w:val="24"/>
          <w:szCs w:val="24"/>
          <w:lang w:eastAsia="en-AU"/>
        </w:rPr>
      </w:pPr>
      <w:r w:rsidRPr="005A3ECC">
        <w:rPr>
          <w:rFonts w:ascii="Arial" w:hAnsi="Arial" w:cs="Arial"/>
          <w:sz w:val="24"/>
          <w:szCs w:val="24"/>
          <w:lang w:eastAsia="en-AU"/>
        </w:rPr>
        <w:t>Bullying</w:t>
      </w:r>
    </w:p>
    <w:p w14:paraId="00C75FD0" w14:textId="77777777" w:rsidR="00B07D1B" w:rsidRPr="005A3ECC" w:rsidRDefault="00B07D1B" w:rsidP="00B07D1B">
      <w:pPr>
        <w:pStyle w:val="NoSpacing"/>
        <w:numPr>
          <w:ilvl w:val="0"/>
          <w:numId w:val="37"/>
        </w:numPr>
        <w:rPr>
          <w:rFonts w:ascii="Arial" w:hAnsi="Arial" w:cs="Arial"/>
          <w:sz w:val="24"/>
          <w:szCs w:val="24"/>
          <w:lang w:eastAsia="en-AU"/>
        </w:rPr>
      </w:pPr>
      <w:r w:rsidRPr="005A3ECC">
        <w:rPr>
          <w:rFonts w:ascii="Arial" w:hAnsi="Arial" w:cs="Arial"/>
          <w:sz w:val="24"/>
          <w:szCs w:val="24"/>
          <w:lang w:eastAsia="en-AU"/>
        </w:rPr>
        <w:t>Sexual harassment</w:t>
      </w:r>
    </w:p>
    <w:p w14:paraId="7BB34E67" w14:textId="77777777" w:rsidR="00B07D1B" w:rsidRPr="005A3ECC" w:rsidRDefault="00B07D1B" w:rsidP="00B07D1B">
      <w:pPr>
        <w:pStyle w:val="NoSpacing"/>
        <w:numPr>
          <w:ilvl w:val="0"/>
          <w:numId w:val="37"/>
        </w:numPr>
        <w:rPr>
          <w:rFonts w:ascii="Arial" w:hAnsi="Arial" w:cs="Arial"/>
          <w:sz w:val="24"/>
          <w:szCs w:val="24"/>
          <w:lang w:eastAsia="en-AU"/>
        </w:rPr>
      </w:pPr>
      <w:r w:rsidRPr="005A3ECC">
        <w:rPr>
          <w:rFonts w:ascii="Arial" w:hAnsi="Arial" w:cs="Arial"/>
          <w:sz w:val="24"/>
          <w:szCs w:val="24"/>
          <w:lang w:eastAsia="en-AU"/>
        </w:rPr>
        <w:t>Harassment</w:t>
      </w:r>
    </w:p>
    <w:p w14:paraId="28D3CD31" w14:textId="77777777" w:rsidR="00B07D1B" w:rsidRDefault="00B07D1B" w:rsidP="00B07D1B">
      <w:pPr>
        <w:pStyle w:val="NoSpacing"/>
        <w:numPr>
          <w:ilvl w:val="0"/>
          <w:numId w:val="37"/>
        </w:numPr>
        <w:rPr>
          <w:rFonts w:ascii="Arial" w:hAnsi="Arial" w:cs="Arial"/>
          <w:sz w:val="24"/>
          <w:szCs w:val="24"/>
          <w:lang w:eastAsia="en-AU"/>
        </w:rPr>
      </w:pPr>
      <w:r w:rsidRPr="005A3ECC">
        <w:rPr>
          <w:rFonts w:ascii="Arial" w:hAnsi="Arial" w:cs="Arial"/>
          <w:sz w:val="24"/>
          <w:szCs w:val="24"/>
          <w:lang w:eastAsia="en-AU"/>
        </w:rPr>
        <w:t>Violence and aggression</w:t>
      </w:r>
    </w:p>
    <w:p w14:paraId="607394E9" w14:textId="77777777" w:rsidR="00B07D1B" w:rsidRPr="005A3ECC" w:rsidRDefault="00B07D1B" w:rsidP="00B07D1B">
      <w:pPr>
        <w:pStyle w:val="NoSpacing"/>
        <w:rPr>
          <w:rFonts w:ascii="Arial" w:hAnsi="Arial" w:cs="Arial"/>
          <w:sz w:val="24"/>
          <w:szCs w:val="24"/>
          <w:lang w:eastAsia="en-AU"/>
        </w:rPr>
      </w:pPr>
    </w:p>
    <w:p w14:paraId="44AF77ED" w14:textId="2244F07F" w:rsidR="003E6AAC" w:rsidRDefault="00B07D1B" w:rsidP="003E6AAC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</w:pPr>
      <w:r>
        <w:rPr>
          <w:noProof/>
        </w:rPr>
        <w:drawing>
          <wp:inline distT="0" distB="0" distL="0" distR="0" wp14:anchorId="49CAF31B" wp14:editId="335FD38B">
            <wp:extent cx="5731510" cy="3223895"/>
            <wp:effectExtent l="0" t="0" r="2540" b="0"/>
            <wp:docPr id="271011572" name="Picture 1" descr="A person with her hands on her hea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079536" name="Picture 1" descr="A person with her hands on her hea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14CB5" w14:textId="46714365" w:rsidR="003E6AAC" w:rsidRPr="00041986" w:rsidRDefault="00425B68" w:rsidP="003E6AAC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>For more information</w:t>
      </w:r>
      <w:r w:rsidR="003E6AAC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 xml:space="preserve"> refer to the</w:t>
      </w:r>
      <w:r w:rsidR="003E6AAC" w:rsidRPr="00041986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> </w:t>
      </w:r>
      <w:hyperlink r:id="rId13" w:history="1">
        <w:r w:rsidR="003E6AAC" w:rsidRPr="00041986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en-AU"/>
            <w14:ligatures w14:val="none"/>
          </w:rPr>
          <w:t>Code of Practice on Managing psychosocial hazards (external site)</w:t>
        </w:r>
      </w:hyperlink>
      <w:r w:rsidR="003E6AAC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 xml:space="preserve"> </w:t>
      </w:r>
      <w:r w:rsidR="003E6AAC" w:rsidRPr="00041986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>at work which will provide practical guidance on how to manage risks to psychological health, developed in consultation with workers and businesses.</w:t>
      </w:r>
    </w:p>
    <w:p w14:paraId="1EA8ACE6" w14:textId="1C95809F" w:rsidR="003E6AAC" w:rsidRPr="00041986" w:rsidRDefault="003E6AAC" w:rsidP="003E6AAC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lastRenderedPageBreak/>
        <w:t xml:space="preserve">The intention is for </w:t>
      </w:r>
      <w:r w:rsidRPr="00041986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>preventi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 xml:space="preserve">on </w:t>
      </w:r>
      <w:r w:rsidRPr="00041986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 xml:space="preserve"> psychological harm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 xml:space="preserve">as </w:t>
      </w:r>
      <w:r w:rsidRPr="00041986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>an essential part of creating a safe and healthy workplace.</w:t>
      </w:r>
    </w:p>
    <w:p w14:paraId="47FDB1D2" w14:textId="77777777" w:rsidR="003E6AAC" w:rsidRDefault="003E6AAC" w:rsidP="003E6AAC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</w:pPr>
      <w:r w:rsidRPr="00041986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 xml:space="preserve">'These new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>R</w:t>
      </w:r>
      <w:r w:rsidRPr="00041986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>egulations are part of a significant national effort to better address the risks caused by psychosocial hazards at work and recognise that a worker’s psychological health is just as important as their physical health,' said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 xml:space="preserve"> the Minister</w:t>
      </w:r>
      <w:r w:rsidRPr="00041986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>.</w:t>
      </w:r>
    </w:p>
    <w:p w14:paraId="42690E55" w14:textId="36980936" w:rsidR="00425B68" w:rsidRPr="00B35EE4" w:rsidRDefault="00425B68" w:rsidP="00425B68">
      <w:pPr>
        <w:pStyle w:val="NormalWeb"/>
        <w:spacing w:line="270" w:lineRule="atLeast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bCs/>
          <w:kern w:val="0"/>
          <w14:ligatures w14:val="none"/>
        </w:rPr>
        <w:t xml:space="preserve">The amount of information available maybe overwhelming but </w:t>
      </w:r>
      <w:r w:rsidRPr="00172A1F">
        <w:rPr>
          <w:rFonts w:ascii="Arial" w:eastAsia="Times New Roman" w:hAnsi="Arial" w:cs="Arial"/>
          <w:bCs/>
          <w:kern w:val="0"/>
          <w14:ligatures w14:val="none"/>
        </w:rPr>
        <w:t>Page 114 at</w:t>
      </w:r>
      <w:r>
        <w:rPr>
          <w:rFonts w:ascii="Arial" w:eastAsia="Times New Roman" w:hAnsi="Arial" w:cs="Arial"/>
          <w:b/>
          <w:kern w:val="0"/>
          <w14:ligatures w14:val="none"/>
        </w:rPr>
        <w:t xml:space="preserve"> </w:t>
      </w:r>
      <w:hyperlink r:id="rId14" w:tgtFrame="_blank" w:history="1">
        <w:r w:rsidRPr="006C6042">
          <w:rPr>
            <w:rStyle w:val="Hyperlink"/>
            <w:rFonts w:ascii="Arial" w:eastAsia="Times New Roman" w:hAnsi="Arial" w:cs="Arial"/>
            <w:b/>
            <w:kern w:val="0"/>
            <w14:ligatures w14:val="none"/>
          </w:rPr>
          <w:t>Farmers’ Guidebook to work health and safety(PDF)</w:t>
        </w:r>
      </w:hyperlink>
      <w:r w:rsidRPr="006C6042">
        <w:rPr>
          <w:rFonts w:ascii="Arial" w:eastAsia="Times New Roman" w:hAnsi="Arial" w:cs="Arial"/>
          <w:b/>
          <w:kern w:val="0"/>
          <w14:ligatures w14:val="none"/>
        </w:rPr>
        <w:t> </w:t>
      </w:r>
      <w:r w:rsidRPr="009F4CAB">
        <w:rPr>
          <w:rFonts w:ascii="Arial" w:eastAsia="Times New Roman" w:hAnsi="Arial" w:cs="Arial"/>
          <w:bCs/>
          <w:kern w:val="0"/>
          <w14:ligatures w14:val="none"/>
        </w:rPr>
        <w:t xml:space="preserve">and </w:t>
      </w:r>
      <w:r w:rsidR="00152324" w:rsidRPr="009F4CAB">
        <w:rPr>
          <w:rFonts w:ascii="Arial" w:eastAsia="Times New Roman" w:hAnsi="Arial" w:cs="Arial"/>
          <w:bCs/>
          <w:kern w:val="0"/>
          <w14:ligatures w14:val="none"/>
        </w:rPr>
        <w:t>as a</w:t>
      </w:r>
      <w:r w:rsidR="00152324" w:rsidRPr="00B35EE4">
        <w:rPr>
          <w:rFonts w:ascii="Arial" w:hAnsi="Arial" w:cs="Arial"/>
          <w:color w:val="000000"/>
        </w:rPr>
        <w:t xml:space="preserve"> small employer this link </w:t>
      </w:r>
      <w:r w:rsidR="00152324">
        <w:rPr>
          <w:rFonts w:ascii="Arial" w:hAnsi="Arial" w:cs="Arial"/>
          <w:color w:val="000000"/>
        </w:rPr>
        <w:t>provides advice and</w:t>
      </w:r>
      <w:r w:rsidR="00152324" w:rsidRPr="00B35EE4">
        <w:rPr>
          <w:rFonts w:ascii="Arial" w:hAnsi="Arial" w:cs="Arial"/>
          <w:color w:val="000000"/>
        </w:rPr>
        <w:t xml:space="preserve"> assistance</w:t>
      </w:r>
      <w:r w:rsidR="00152324">
        <w:rPr>
          <w:rFonts w:ascii="Arial" w:hAnsi="Arial" w:cs="Arial"/>
          <w:color w:val="000000"/>
        </w:rPr>
        <w:t xml:space="preserve"> </w:t>
      </w:r>
      <w:hyperlink r:id="rId15" w:history="1">
        <w:r w:rsidRPr="00BF3B53">
          <w:rPr>
            <w:rStyle w:val="Hyperlink"/>
            <w:rFonts w:ascii="Arial" w:hAnsi="Arial" w:cs="Arial"/>
            <w:b/>
            <w:bCs/>
          </w:rPr>
          <w:t>www.safework.sa.gov.au/__data/assets/pdf_file/0004/918688/Psychological-health-for-small-business-SWSA-Branded-v2.pdf</w:t>
        </w:r>
      </w:hyperlink>
      <w:r>
        <w:rPr>
          <w:rFonts w:ascii="Arial" w:hAnsi="Arial" w:cs="Arial"/>
          <w:b/>
          <w:bCs/>
          <w:color w:val="000000"/>
        </w:rPr>
        <w:t xml:space="preserve">  </w:t>
      </w:r>
    </w:p>
    <w:p w14:paraId="2ECE98E8" w14:textId="7244842F" w:rsidR="00E5706C" w:rsidRDefault="00E5706C" w:rsidP="00605CA1">
      <w:pPr>
        <w:pStyle w:val="NoSpacing"/>
        <w:rPr>
          <w:rFonts w:ascii="Arial" w:hAnsi="Arial" w:cs="Arial"/>
          <w:b/>
          <w:bCs/>
          <w:color w:val="000000"/>
          <w:sz w:val="24"/>
          <w:szCs w:val="24"/>
        </w:rPr>
      </w:pPr>
      <w:r w:rsidRPr="00E5706C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Pr="00E5706C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st</w:t>
      </w:r>
      <w:r w:rsidRPr="00E5706C">
        <w:rPr>
          <w:rFonts w:ascii="Arial" w:hAnsi="Arial" w:cs="Arial"/>
          <w:b/>
          <w:bCs/>
          <w:color w:val="000000"/>
          <w:sz w:val="24"/>
          <w:szCs w:val="24"/>
        </w:rPr>
        <w:t xml:space="preserve"> APRIL 2025 </w:t>
      </w:r>
    </w:p>
    <w:p w14:paraId="36576F0C" w14:textId="77777777" w:rsidR="00E5706C" w:rsidRDefault="00E5706C" w:rsidP="00605CA1">
      <w:pPr>
        <w:pStyle w:val="NoSpacing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FE7E26A" w14:textId="259F8C18" w:rsidR="00E5706C" w:rsidRDefault="00E5706C" w:rsidP="00605CA1">
      <w:pPr>
        <w:pStyle w:val="NoSpacing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More information will be made available in the next Update to explain changes to the lowest classifications in the Award</w:t>
      </w:r>
      <w:r w:rsidR="003E6C67">
        <w:rPr>
          <w:rFonts w:ascii="Arial" w:hAnsi="Arial" w:cs="Arial"/>
          <w:color w:val="000000"/>
          <w:sz w:val="24"/>
          <w:szCs w:val="24"/>
        </w:rPr>
        <w:t xml:space="preserve"> </w:t>
      </w:r>
      <w:r w:rsidR="00486CCB">
        <w:rPr>
          <w:rFonts w:ascii="Arial" w:hAnsi="Arial" w:cs="Arial"/>
          <w:color w:val="000000"/>
          <w:sz w:val="24"/>
          <w:szCs w:val="24"/>
        </w:rPr>
        <w:t xml:space="preserve"> and induction training.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42F1396" w14:textId="77777777" w:rsidR="00E5706C" w:rsidRDefault="00E5706C" w:rsidP="00605CA1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14:paraId="5DF1A18A" w14:textId="46CCCC4E" w:rsidR="00605CA1" w:rsidRPr="00570737" w:rsidRDefault="00605CA1" w:rsidP="00605CA1">
      <w:pPr>
        <w:pStyle w:val="NoSpacing"/>
        <w:rPr>
          <w:rFonts w:ascii="Arial" w:hAnsi="Arial" w:cs="Arial"/>
          <w:b/>
          <w:bCs/>
          <w:color w:val="000000"/>
        </w:rPr>
      </w:pPr>
      <w:r w:rsidRPr="00570737">
        <w:rPr>
          <w:rFonts w:ascii="Arial" w:hAnsi="Arial" w:cs="Arial"/>
          <w:b/>
          <w:bCs/>
          <w:color w:val="000000"/>
        </w:rPr>
        <w:t>MEMBERS ADVISORY SERVICE</w:t>
      </w:r>
    </w:p>
    <w:p w14:paraId="19CF2232" w14:textId="77777777" w:rsidR="00605CA1" w:rsidRPr="00570737" w:rsidRDefault="00605CA1" w:rsidP="00605CA1">
      <w:pPr>
        <w:pStyle w:val="NoSpacing"/>
        <w:rPr>
          <w:rFonts w:ascii="Arial" w:hAnsi="Arial" w:cs="Arial"/>
          <w:b/>
          <w:bCs/>
          <w:color w:val="000000"/>
        </w:rPr>
      </w:pPr>
    </w:p>
    <w:p w14:paraId="3A5FA3B1" w14:textId="7D528B0F" w:rsidR="00605CA1" w:rsidRPr="00570737" w:rsidRDefault="003E6C67" w:rsidP="00E33B97">
      <w:pPr>
        <w:pStyle w:val="NoSpacing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PorkSA</w:t>
      </w:r>
      <w:r w:rsidR="00E33B97">
        <w:rPr>
          <w:rFonts w:ascii="Arial" w:hAnsi="Arial" w:cs="Arial"/>
          <w:color w:val="000000"/>
        </w:rPr>
        <w:t xml:space="preserve"> </w:t>
      </w:r>
      <w:r w:rsidR="00605CA1" w:rsidRPr="00570737">
        <w:rPr>
          <w:rFonts w:ascii="Arial" w:hAnsi="Arial" w:cs="Arial"/>
          <w:color w:val="000000"/>
        </w:rPr>
        <w:t>members are entitled to</w:t>
      </w:r>
      <w:r w:rsidR="00605CA1" w:rsidRPr="00570737">
        <w:rPr>
          <w:rFonts w:ascii="Arial" w:hAnsi="Arial" w:cs="Arial"/>
        </w:rPr>
        <w:t xml:space="preserve"> contact MERS for a free half hour consultation, per member per year</w:t>
      </w:r>
      <w:r w:rsidR="00E5706C" w:rsidRPr="00570737">
        <w:rPr>
          <w:rFonts w:ascii="Arial" w:hAnsi="Arial" w:cs="Arial"/>
        </w:rPr>
        <w:t xml:space="preserve">. </w:t>
      </w:r>
      <w:r w:rsidR="00605CA1" w:rsidRPr="00570737">
        <w:rPr>
          <w:rFonts w:ascii="Arial" w:hAnsi="Arial" w:cs="Arial"/>
        </w:rPr>
        <w:t xml:space="preserve">Our telephone number is 08 83312422) and email </w:t>
      </w:r>
      <w:hyperlink r:id="rId16" w:history="1">
        <w:r w:rsidR="00605CA1" w:rsidRPr="00570737">
          <w:rPr>
            <w:rStyle w:val="Hyperlink"/>
            <w:rFonts w:ascii="Arial" w:hAnsi="Arial" w:cs="Arial"/>
          </w:rPr>
          <w:t>info@mers.com.au</w:t>
        </w:r>
      </w:hyperlink>
      <w:r w:rsidR="00605CA1" w:rsidRPr="00570737">
        <w:rPr>
          <w:rFonts w:ascii="Arial" w:hAnsi="Arial" w:cs="Arial"/>
        </w:rPr>
        <w:t xml:space="preserve"> </w:t>
      </w:r>
    </w:p>
    <w:p w14:paraId="02179ABE" w14:textId="77777777" w:rsidR="00605CA1" w:rsidRPr="00570737" w:rsidRDefault="00605CA1" w:rsidP="00605CA1">
      <w:pPr>
        <w:rPr>
          <w:rFonts w:ascii="Arial" w:hAnsi="Arial" w:cs="Arial"/>
          <w:b/>
          <w:bCs/>
        </w:rPr>
      </w:pPr>
    </w:p>
    <w:p w14:paraId="5E980B8A" w14:textId="77777777" w:rsidR="00605CA1" w:rsidRPr="00570737" w:rsidRDefault="00605CA1" w:rsidP="00605CA1">
      <w:pPr>
        <w:rPr>
          <w:rFonts w:ascii="Arial" w:hAnsi="Arial" w:cs="Arial"/>
          <w:b/>
          <w:bCs/>
        </w:rPr>
      </w:pPr>
    </w:p>
    <w:p w14:paraId="09FFA6E6" w14:textId="77777777" w:rsidR="00605CA1" w:rsidRPr="00570737" w:rsidRDefault="00605CA1" w:rsidP="00605CA1">
      <w:pPr>
        <w:pStyle w:val="NoSpacing"/>
        <w:rPr>
          <w:rFonts w:ascii="Arial" w:hAnsi="Arial" w:cs="Arial"/>
          <w:b/>
          <w:bCs/>
        </w:rPr>
      </w:pPr>
      <w:r w:rsidRPr="00570737">
        <w:rPr>
          <w:rFonts w:ascii="Arial" w:hAnsi="Arial" w:cs="Arial"/>
          <w:b/>
          <w:bCs/>
        </w:rPr>
        <w:t>Chas Cini</w:t>
      </w:r>
    </w:p>
    <w:p w14:paraId="2FB2700A" w14:textId="019B8E4F" w:rsidR="003E6AAC" w:rsidRDefault="00605CA1" w:rsidP="003E6AAC">
      <w:r w:rsidRPr="00570737">
        <w:rPr>
          <w:rFonts w:ascii="Arial" w:hAnsi="Arial" w:cs="Arial"/>
          <w:b/>
          <w:bCs/>
          <w:color w:val="000000"/>
        </w:rPr>
        <w:t>Principal</w:t>
      </w:r>
    </w:p>
    <w:sectPr w:rsidR="003E6AAC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34FA0" w14:textId="77777777" w:rsidR="00501978" w:rsidRDefault="00501978" w:rsidP="00044845">
      <w:pPr>
        <w:spacing w:after="0" w:line="240" w:lineRule="auto"/>
      </w:pPr>
      <w:r>
        <w:separator/>
      </w:r>
    </w:p>
  </w:endnote>
  <w:endnote w:type="continuationSeparator" w:id="0">
    <w:p w14:paraId="43D8D84C" w14:textId="77777777" w:rsidR="00501978" w:rsidRDefault="00501978" w:rsidP="00044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43767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6C7A10" w14:textId="037E5D53" w:rsidR="00284A5D" w:rsidRDefault="00284A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5740A0" w14:textId="77777777" w:rsidR="00284A5D" w:rsidRDefault="00284A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E4756" w14:textId="77777777" w:rsidR="00501978" w:rsidRDefault="00501978" w:rsidP="00044845">
      <w:pPr>
        <w:spacing w:after="0" w:line="240" w:lineRule="auto"/>
      </w:pPr>
      <w:r>
        <w:separator/>
      </w:r>
    </w:p>
  </w:footnote>
  <w:footnote w:type="continuationSeparator" w:id="0">
    <w:p w14:paraId="27B0C2DA" w14:textId="77777777" w:rsidR="00501978" w:rsidRDefault="00501978" w:rsidP="00044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68E97" w14:textId="32CCF07C" w:rsidR="00044845" w:rsidRDefault="00284A5D">
    <w:pPr>
      <w:pStyle w:val="Header"/>
    </w:pPr>
    <w:r>
      <w:rPr>
        <w:noProof/>
      </w:rPr>
      <w:drawing>
        <wp:inline distT="0" distB="0" distL="0" distR="0" wp14:anchorId="51BD8495" wp14:editId="6D7168C3">
          <wp:extent cx="5730875" cy="981710"/>
          <wp:effectExtent l="0" t="0" r="0" b="8890"/>
          <wp:docPr id="170685873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60081"/>
    <w:multiLevelType w:val="multilevel"/>
    <w:tmpl w:val="F7B2E9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67264F7"/>
    <w:multiLevelType w:val="multilevel"/>
    <w:tmpl w:val="F7B2E9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9327AF7"/>
    <w:multiLevelType w:val="hybridMultilevel"/>
    <w:tmpl w:val="652825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2612"/>
    <w:multiLevelType w:val="hybridMultilevel"/>
    <w:tmpl w:val="59989A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0172A"/>
    <w:multiLevelType w:val="multilevel"/>
    <w:tmpl w:val="F7B2E9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16323875"/>
    <w:multiLevelType w:val="multilevel"/>
    <w:tmpl w:val="44365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DE4120"/>
    <w:multiLevelType w:val="hybridMultilevel"/>
    <w:tmpl w:val="B04285AA"/>
    <w:lvl w:ilvl="0" w:tplc="F160A65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430B1"/>
    <w:multiLevelType w:val="multilevel"/>
    <w:tmpl w:val="24402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2F0141"/>
    <w:multiLevelType w:val="hybridMultilevel"/>
    <w:tmpl w:val="71567C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F7798"/>
    <w:multiLevelType w:val="hybridMultilevel"/>
    <w:tmpl w:val="9FD092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F0BC4"/>
    <w:multiLevelType w:val="hybridMultilevel"/>
    <w:tmpl w:val="88465B44"/>
    <w:lvl w:ilvl="0" w:tplc="984C1CE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C5094"/>
    <w:multiLevelType w:val="hybridMultilevel"/>
    <w:tmpl w:val="E698EE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B3EB0"/>
    <w:multiLevelType w:val="hybridMultilevel"/>
    <w:tmpl w:val="D2768F64"/>
    <w:lvl w:ilvl="0" w:tplc="3B1AD0AC">
      <w:start w:val="10"/>
      <w:numFmt w:val="bullet"/>
      <w:lvlText w:val=""/>
      <w:lvlJc w:val="left"/>
      <w:pPr>
        <w:ind w:left="432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3" w15:restartNumberingAfterBreak="0">
    <w:nsid w:val="2CB43C1A"/>
    <w:multiLevelType w:val="multilevel"/>
    <w:tmpl w:val="5116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D4488C"/>
    <w:multiLevelType w:val="multilevel"/>
    <w:tmpl w:val="0DCCA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1D02E7"/>
    <w:multiLevelType w:val="multilevel"/>
    <w:tmpl w:val="0DCCA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E84E64"/>
    <w:multiLevelType w:val="multilevel"/>
    <w:tmpl w:val="5116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FD7B0C"/>
    <w:multiLevelType w:val="hybridMultilevel"/>
    <w:tmpl w:val="590C77AA"/>
    <w:lvl w:ilvl="0" w:tplc="DB4C795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276ED"/>
    <w:multiLevelType w:val="hybridMultilevel"/>
    <w:tmpl w:val="7BCCC2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753D0"/>
    <w:multiLevelType w:val="hybridMultilevel"/>
    <w:tmpl w:val="1AA0BA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601F2"/>
    <w:multiLevelType w:val="multilevel"/>
    <w:tmpl w:val="5116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0E7560"/>
    <w:multiLevelType w:val="hybridMultilevel"/>
    <w:tmpl w:val="3BF223BE"/>
    <w:lvl w:ilvl="0" w:tplc="ED7E910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40753"/>
    <w:multiLevelType w:val="multilevel"/>
    <w:tmpl w:val="F7B2E9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55932DA7"/>
    <w:multiLevelType w:val="multilevel"/>
    <w:tmpl w:val="154E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2414D1"/>
    <w:multiLevelType w:val="hybridMultilevel"/>
    <w:tmpl w:val="7DD4AF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C3B81"/>
    <w:multiLevelType w:val="multilevel"/>
    <w:tmpl w:val="F7B2E9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6" w15:restartNumberingAfterBreak="0">
    <w:nsid w:val="5F917AB8"/>
    <w:multiLevelType w:val="hybridMultilevel"/>
    <w:tmpl w:val="6BA288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A17CE"/>
    <w:multiLevelType w:val="hybridMultilevel"/>
    <w:tmpl w:val="9C7256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10BF8"/>
    <w:multiLevelType w:val="hybridMultilevel"/>
    <w:tmpl w:val="D4D0D0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4789B"/>
    <w:multiLevelType w:val="multilevel"/>
    <w:tmpl w:val="F7B2E9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0" w15:restartNumberingAfterBreak="0">
    <w:nsid w:val="6C9A18E3"/>
    <w:multiLevelType w:val="hybridMultilevel"/>
    <w:tmpl w:val="D1D428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6E59F2"/>
    <w:multiLevelType w:val="multilevel"/>
    <w:tmpl w:val="4F0E3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0EC5ACD"/>
    <w:multiLevelType w:val="multilevel"/>
    <w:tmpl w:val="0DCCA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C85669"/>
    <w:multiLevelType w:val="hybridMultilevel"/>
    <w:tmpl w:val="D4680FE0"/>
    <w:lvl w:ilvl="0" w:tplc="6F126F94">
      <w:start w:val="12"/>
      <w:numFmt w:val="bullet"/>
      <w:lvlText w:val=""/>
      <w:lvlJc w:val="left"/>
      <w:pPr>
        <w:ind w:left="432" w:hanging="360"/>
      </w:pPr>
      <w:rPr>
        <w:rFonts w:ascii="Symbol" w:eastAsiaTheme="minorHAnsi" w:hAnsi="Symbol" w:cs="Arial" w:hint="default"/>
        <w:i/>
        <w:iCs/>
      </w:rPr>
    </w:lvl>
    <w:lvl w:ilvl="1" w:tplc="0C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4" w15:restartNumberingAfterBreak="0">
    <w:nsid w:val="754A6B8D"/>
    <w:multiLevelType w:val="hybridMultilevel"/>
    <w:tmpl w:val="C2223D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646A39"/>
    <w:multiLevelType w:val="multilevel"/>
    <w:tmpl w:val="0DCCA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D50B07"/>
    <w:multiLevelType w:val="hybridMultilevel"/>
    <w:tmpl w:val="85C680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924009">
    <w:abstractNumId w:val="34"/>
  </w:num>
  <w:num w:numId="2" w16cid:durableId="1866670047">
    <w:abstractNumId w:val="3"/>
  </w:num>
  <w:num w:numId="3" w16cid:durableId="1433477536">
    <w:abstractNumId w:val="30"/>
  </w:num>
  <w:num w:numId="4" w16cid:durableId="936014479">
    <w:abstractNumId w:val="36"/>
  </w:num>
  <w:num w:numId="5" w16cid:durableId="562832932">
    <w:abstractNumId w:val="15"/>
  </w:num>
  <w:num w:numId="6" w16cid:durableId="1817649419">
    <w:abstractNumId w:val="14"/>
  </w:num>
  <w:num w:numId="7" w16cid:durableId="1680085066">
    <w:abstractNumId w:val="32"/>
  </w:num>
  <w:num w:numId="8" w16cid:durableId="514999874">
    <w:abstractNumId w:val="35"/>
  </w:num>
  <w:num w:numId="9" w16cid:durableId="1843624357">
    <w:abstractNumId w:val="2"/>
  </w:num>
  <w:num w:numId="10" w16cid:durableId="1140345489">
    <w:abstractNumId w:val="31"/>
  </w:num>
  <w:num w:numId="11" w16cid:durableId="987974562">
    <w:abstractNumId w:val="24"/>
  </w:num>
  <w:num w:numId="12" w16cid:durableId="1653292346">
    <w:abstractNumId w:val="9"/>
  </w:num>
  <w:num w:numId="13" w16cid:durableId="330332260">
    <w:abstractNumId w:val="7"/>
  </w:num>
  <w:num w:numId="14" w16cid:durableId="1423333990">
    <w:abstractNumId w:val="10"/>
  </w:num>
  <w:num w:numId="15" w16cid:durableId="726803127">
    <w:abstractNumId w:val="17"/>
  </w:num>
  <w:num w:numId="16" w16cid:durableId="693924083">
    <w:abstractNumId w:val="6"/>
  </w:num>
  <w:num w:numId="17" w16cid:durableId="1931236210">
    <w:abstractNumId w:val="33"/>
  </w:num>
  <w:num w:numId="18" w16cid:durableId="1463040901">
    <w:abstractNumId w:val="12"/>
  </w:num>
  <w:num w:numId="19" w16cid:durableId="717977709">
    <w:abstractNumId w:val="18"/>
  </w:num>
  <w:num w:numId="20" w16cid:durableId="437484910">
    <w:abstractNumId w:val="13"/>
  </w:num>
  <w:num w:numId="21" w16cid:durableId="2088767669">
    <w:abstractNumId w:val="16"/>
  </w:num>
  <w:num w:numId="22" w16cid:durableId="369762807">
    <w:abstractNumId w:val="20"/>
  </w:num>
  <w:num w:numId="23" w16cid:durableId="511575972">
    <w:abstractNumId w:val="19"/>
  </w:num>
  <w:num w:numId="24" w16cid:durableId="171385225">
    <w:abstractNumId w:val="11"/>
  </w:num>
  <w:num w:numId="25" w16cid:durableId="1975138002">
    <w:abstractNumId w:val="27"/>
  </w:num>
  <w:num w:numId="26" w16cid:durableId="851722216">
    <w:abstractNumId w:val="28"/>
  </w:num>
  <w:num w:numId="27" w16cid:durableId="1302030505">
    <w:abstractNumId w:val="26"/>
  </w:num>
  <w:num w:numId="28" w16cid:durableId="113406405">
    <w:abstractNumId w:val="5"/>
  </w:num>
  <w:num w:numId="29" w16cid:durableId="2130278550">
    <w:abstractNumId w:val="25"/>
  </w:num>
  <w:num w:numId="30" w16cid:durableId="979580062">
    <w:abstractNumId w:val="22"/>
  </w:num>
  <w:num w:numId="31" w16cid:durableId="2019654105">
    <w:abstractNumId w:val="0"/>
  </w:num>
  <w:num w:numId="32" w16cid:durableId="1457530057">
    <w:abstractNumId w:val="4"/>
  </w:num>
  <w:num w:numId="33" w16cid:durableId="762991500">
    <w:abstractNumId w:val="29"/>
  </w:num>
  <w:num w:numId="34" w16cid:durableId="580674879">
    <w:abstractNumId w:val="1"/>
  </w:num>
  <w:num w:numId="35" w16cid:durableId="762380317">
    <w:abstractNumId w:val="21"/>
  </w:num>
  <w:num w:numId="36" w16cid:durableId="977302966">
    <w:abstractNumId w:val="23"/>
  </w:num>
  <w:num w:numId="37" w16cid:durableId="19387520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3C"/>
    <w:rsid w:val="00004BD4"/>
    <w:rsid w:val="00005FEF"/>
    <w:rsid w:val="00006D54"/>
    <w:rsid w:val="0001244E"/>
    <w:rsid w:val="0003540B"/>
    <w:rsid w:val="00037EB3"/>
    <w:rsid w:val="00042764"/>
    <w:rsid w:val="00044845"/>
    <w:rsid w:val="00047941"/>
    <w:rsid w:val="00056114"/>
    <w:rsid w:val="000638F8"/>
    <w:rsid w:val="000643F6"/>
    <w:rsid w:val="0007391A"/>
    <w:rsid w:val="000878F2"/>
    <w:rsid w:val="000909EA"/>
    <w:rsid w:val="000B137E"/>
    <w:rsid w:val="000B49B4"/>
    <w:rsid w:val="000B562B"/>
    <w:rsid w:val="000C54C4"/>
    <w:rsid w:val="000D7808"/>
    <w:rsid w:val="000E5AB6"/>
    <w:rsid w:val="000F214E"/>
    <w:rsid w:val="000F3F62"/>
    <w:rsid w:val="000F4B4B"/>
    <w:rsid w:val="00106948"/>
    <w:rsid w:val="00143802"/>
    <w:rsid w:val="00150B0D"/>
    <w:rsid w:val="00152324"/>
    <w:rsid w:val="00156C24"/>
    <w:rsid w:val="00161C73"/>
    <w:rsid w:val="00164708"/>
    <w:rsid w:val="00170917"/>
    <w:rsid w:val="00172A1F"/>
    <w:rsid w:val="00182FBC"/>
    <w:rsid w:val="0018385D"/>
    <w:rsid w:val="001846AF"/>
    <w:rsid w:val="001A0902"/>
    <w:rsid w:val="001A312A"/>
    <w:rsid w:val="001C6C07"/>
    <w:rsid w:val="001E379E"/>
    <w:rsid w:val="001E3853"/>
    <w:rsid w:val="001F3A67"/>
    <w:rsid w:val="002137BA"/>
    <w:rsid w:val="002220D9"/>
    <w:rsid w:val="002337FF"/>
    <w:rsid w:val="00252B8B"/>
    <w:rsid w:val="0025483A"/>
    <w:rsid w:val="00260EC9"/>
    <w:rsid w:val="002622EF"/>
    <w:rsid w:val="00265BBF"/>
    <w:rsid w:val="00266897"/>
    <w:rsid w:val="00266A75"/>
    <w:rsid w:val="00275BC1"/>
    <w:rsid w:val="00277F82"/>
    <w:rsid w:val="00284A5D"/>
    <w:rsid w:val="002A16BE"/>
    <w:rsid w:val="002A3945"/>
    <w:rsid w:val="002B666A"/>
    <w:rsid w:val="002C0A92"/>
    <w:rsid w:val="002C16F2"/>
    <w:rsid w:val="002C31F7"/>
    <w:rsid w:val="002C608D"/>
    <w:rsid w:val="002C7E37"/>
    <w:rsid w:val="002D14D5"/>
    <w:rsid w:val="002F56FB"/>
    <w:rsid w:val="002F6A12"/>
    <w:rsid w:val="0030066F"/>
    <w:rsid w:val="003036E2"/>
    <w:rsid w:val="003162D0"/>
    <w:rsid w:val="00326035"/>
    <w:rsid w:val="003411E7"/>
    <w:rsid w:val="00346089"/>
    <w:rsid w:val="00362257"/>
    <w:rsid w:val="003802E4"/>
    <w:rsid w:val="0039658E"/>
    <w:rsid w:val="003A1425"/>
    <w:rsid w:val="003A2B84"/>
    <w:rsid w:val="003B144D"/>
    <w:rsid w:val="003B234C"/>
    <w:rsid w:val="003B5C14"/>
    <w:rsid w:val="003C3381"/>
    <w:rsid w:val="003E6AAC"/>
    <w:rsid w:val="003E6C67"/>
    <w:rsid w:val="003F4B34"/>
    <w:rsid w:val="003F656C"/>
    <w:rsid w:val="003F7105"/>
    <w:rsid w:val="00425B68"/>
    <w:rsid w:val="004307FA"/>
    <w:rsid w:val="00443F62"/>
    <w:rsid w:val="0044705B"/>
    <w:rsid w:val="004550FA"/>
    <w:rsid w:val="004839A9"/>
    <w:rsid w:val="0048580C"/>
    <w:rsid w:val="00486CCB"/>
    <w:rsid w:val="004973BF"/>
    <w:rsid w:val="004A0315"/>
    <w:rsid w:val="004A2716"/>
    <w:rsid w:val="004B2ADE"/>
    <w:rsid w:val="004B66D3"/>
    <w:rsid w:val="004D1180"/>
    <w:rsid w:val="004F3775"/>
    <w:rsid w:val="00501978"/>
    <w:rsid w:val="00502194"/>
    <w:rsid w:val="00511F1A"/>
    <w:rsid w:val="005141C8"/>
    <w:rsid w:val="0052454F"/>
    <w:rsid w:val="00525A9A"/>
    <w:rsid w:val="00536B40"/>
    <w:rsid w:val="00547450"/>
    <w:rsid w:val="00570737"/>
    <w:rsid w:val="005739F4"/>
    <w:rsid w:val="00576775"/>
    <w:rsid w:val="00583426"/>
    <w:rsid w:val="00591A5F"/>
    <w:rsid w:val="005A59D2"/>
    <w:rsid w:val="005B1B26"/>
    <w:rsid w:val="005D084C"/>
    <w:rsid w:val="005D3485"/>
    <w:rsid w:val="005D349D"/>
    <w:rsid w:val="005D501A"/>
    <w:rsid w:val="005E4B7B"/>
    <w:rsid w:val="00605CA1"/>
    <w:rsid w:val="00606EA3"/>
    <w:rsid w:val="006109B4"/>
    <w:rsid w:val="00611F63"/>
    <w:rsid w:val="00613D21"/>
    <w:rsid w:val="00614D55"/>
    <w:rsid w:val="00617CCA"/>
    <w:rsid w:val="00620DFD"/>
    <w:rsid w:val="00634B68"/>
    <w:rsid w:val="006465C4"/>
    <w:rsid w:val="006600A9"/>
    <w:rsid w:val="0066623D"/>
    <w:rsid w:val="00671FA0"/>
    <w:rsid w:val="00672955"/>
    <w:rsid w:val="00695A02"/>
    <w:rsid w:val="006B4580"/>
    <w:rsid w:val="006B6FB8"/>
    <w:rsid w:val="006C2955"/>
    <w:rsid w:val="006C6042"/>
    <w:rsid w:val="006D159E"/>
    <w:rsid w:val="006D45F0"/>
    <w:rsid w:val="006D67D5"/>
    <w:rsid w:val="006E4C82"/>
    <w:rsid w:val="006F4B07"/>
    <w:rsid w:val="00700C9E"/>
    <w:rsid w:val="00707E3B"/>
    <w:rsid w:val="0072016B"/>
    <w:rsid w:val="00723EE8"/>
    <w:rsid w:val="00730B4D"/>
    <w:rsid w:val="0075612E"/>
    <w:rsid w:val="0078359C"/>
    <w:rsid w:val="007972F0"/>
    <w:rsid w:val="007B0FE9"/>
    <w:rsid w:val="007B330F"/>
    <w:rsid w:val="007D4805"/>
    <w:rsid w:val="007E55B3"/>
    <w:rsid w:val="007E7F95"/>
    <w:rsid w:val="007F4177"/>
    <w:rsid w:val="00802281"/>
    <w:rsid w:val="008042E5"/>
    <w:rsid w:val="00832508"/>
    <w:rsid w:val="008504FC"/>
    <w:rsid w:val="008514C4"/>
    <w:rsid w:val="0086443B"/>
    <w:rsid w:val="0086526C"/>
    <w:rsid w:val="00877F48"/>
    <w:rsid w:val="00885B74"/>
    <w:rsid w:val="00887504"/>
    <w:rsid w:val="0089208C"/>
    <w:rsid w:val="00895AEA"/>
    <w:rsid w:val="00897142"/>
    <w:rsid w:val="008A59B5"/>
    <w:rsid w:val="008B0888"/>
    <w:rsid w:val="008B4690"/>
    <w:rsid w:val="008B772B"/>
    <w:rsid w:val="008C71F9"/>
    <w:rsid w:val="008D0094"/>
    <w:rsid w:val="008D4FCF"/>
    <w:rsid w:val="009075E6"/>
    <w:rsid w:val="0091020B"/>
    <w:rsid w:val="00911738"/>
    <w:rsid w:val="0092764B"/>
    <w:rsid w:val="009333DC"/>
    <w:rsid w:val="009428FF"/>
    <w:rsid w:val="0094341B"/>
    <w:rsid w:val="00943F8A"/>
    <w:rsid w:val="009442E2"/>
    <w:rsid w:val="0095449E"/>
    <w:rsid w:val="00954A63"/>
    <w:rsid w:val="00964D33"/>
    <w:rsid w:val="00965573"/>
    <w:rsid w:val="00966CE2"/>
    <w:rsid w:val="0098431D"/>
    <w:rsid w:val="009926A0"/>
    <w:rsid w:val="00992974"/>
    <w:rsid w:val="00992E6B"/>
    <w:rsid w:val="009A569F"/>
    <w:rsid w:val="009B5A9F"/>
    <w:rsid w:val="009C0531"/>
    <w:rsid w:val="009C6BF6"/>
    <w:rsid w:val="009C7A4A"/>
    <w:rsid w:val="009C7AA5"/>
    <w:rsid w:val="009D21E8"/>
    <w:rsid w:val="009D355C"/>
    <w:rsid w:val="009D5F30"/>
    <w:rsid w:val="009E493F"/>
    <w:rsid w:val="009F4CAB"/>
    <w:rsid w:val="00A02648"/>
    <w:rsid w:val="00A0356D"/>
    <w:rsid w:val="00A176FC"/>
    <w:rsid w:val="00A21345"/>
    <w:rsid w:val="00A36AD9"/>
    <w:rsid w:val="00A51301"/>
    <w:rsid w:val="00A518DC"/>
    <w:rsid w:val="00A62F73"/>
    <w:rsid w:val="00A67FFC"/>
    <w:rsid w:val="00AA3710"/>
    <w:rsid w:val="00AB1FAF"/>
    <w:rsid w:val="00AB645E"/>
    <w:rsid w:val="00AB7358"/>
    <w:rsid w:val="00AD6039"/>
    <w:rsid w:val="00AE655E"/>
    <w:rsid w:val="00AF05A0"/>
    <w:rsid w:val="00AF558C"/>
    <w:rsid w:val="00B02E2F"/>
    <w:rsid w:val="00B07D1B"/>
    <w:rsid w:val="00B201FD"/>
    <w:rsid w:val="00B35EE4"/>
    <w:rsid w:val="00B41A53"/>
    <w:rsid w:val="00B4588A"/>
    <w:rsid w:val="00B50D44"/>
    <w:rsid w:val="00B6353D"/>
    <w:rsid w:val="00B8649D"/>
    <w:rsid w:val="00B90143"/>
    <w:rsid w:val="00B92781"/>
    <w:rsid w:val="00BB0D71"/>
    <w:rsid w:val="00BB2DC2"/>
    <w:rsid w:val="00BC083C"/>
    <w:rsid w:val="00BC13FF"/>
    <w:rsid w:val="00BD0E3B"/>
    <w:rsid w:val="00BD29B9"/>
    <w:rsid w:val="00BD4289"/>
    <w:rsid w:val="00BD4623"/>
    <w:rsid w:val="00BE79AF"/>
    <w:rsid w:val="00BF4138"/>
    <w:rsid w:val="00C07DE4"/>
    <w:rsid w:val="00C12AEB"/>
    <w:rsid w:val="00C15629"/>
    <w:rsid w:val="00C22661"/>
    <w:rsid w:val="00C309AD"/>
    <w:rsid w:val="00C32C91"/>
    <w:rsid w:val="00C47E3D"/>
    <w:rsid w:val="00C5074F"/>
    <w:rsid w:val="00C52927"/>
    <w:rsid w:val="00C55EC9"/>
    <w:rsid w:val="00C871A5"/>
    <w:rsid w:val="00C9045E"/>
    <w:rsid w:val="00CA6D83"/>
    <w:rsid w:val="00CB6EB7"/>
    <w:rsid w:val="00CC1F85"/>
    <w:rsid w:val="00CC2141"/>
    <w:rsid w:val="00CE3990"/>
    <w:rsid w:val="00CF1BCE"/>
    <w:rsid w:val="00D02D78"/>
    <w:rsid w:val="00D12622"/>
    <w:rsid w:val="00D12E67"/>
    <w:rsid w:val="00D14833"/>
    <w:rsid w:val="00D20B6C"/>
    <w:rsid w:val="00D21350"/>
    <w:rsid w:val="00D274E3"/>
    <w:rsid w:val="00D32B73"/>
    <w:rsid w:val="00D35B42"/>
    <w:rsid w:val="00D4302D"/>
    <w:rsid w:val="00D52141"/>
    <w:rsid w:val="00D62841"/>
    <w:rsid w:val="00D77C3C"/>
    <w:rsid w:val="00D77ED7"/>
    <w:rsid w:val="00D87AB3"/>
    <w:rsid w:val="00D97C6C"/>
    <w:rsid w:val="00DA632F"/>
    <w:rsid w:val="00DB06C9"/>
    <w:rsid w:val="00DB48C4"/>
    <w:rsid w:val="00DB58AC"/>
    <w:rsid w:val="00DB6943"/>
    <w:rsid w:val="00DC211C"/>
    <w:rsid w:val="00DC6733"/>
    <w:rsid w:val="00DC69C1"/>
    <w:rsid w:val="00DE099E"/>
    <w:rsid w:val="00DE45F7"/>
    <w:rsid w:val="00DF01D4"/>
    <w:rsid w:val="00E13479"/>
    <w:rsid w:val="00E17A7E"/>
    <w:rsid w:val="00E24CC5"/>
    <w:rsid w:val="00E2701E"/>
    <w:rsid w:val="00E33B97"/>
    <w:rsid w:val="00E35264"/>
    <w:rsid w:val="00E35850"/>
    <w:rsid w:val="00E4059B"/>
    <w:rsid w:val="00E50D82"/>
    <w:rsid w:val="00E565E0"/>
    <w:rsid w:val="00E5706C"/>
    <w:rsid w:val="00E621A6"/>
    <w:rsid w:val="00E74198"/>
    <w:rsid w:val="00E76C42"/>
    <w:rsid w:val="00E81A6E"/>
    <w:rsid w:val="00E92940"/>
    <w:rsid w:val="00EA3815"/>
    <w:rsid w:val="00EA3A6A"/>
    <w:rsid w:val="00EB4647"/>
    <w:rsid w:val="00EC765E"/>
    <w:rsid w:val="00ED4406"/>
    <w:rsid w:val="00ED5ECC"/>
    <w:rsid w:val="00ED678B"/>
    <w:rsid w:val="00EE0326"/>
    <w:rsid w:val="00EF04E9"/>
    <w:rsid w:val="00F02365"/>
    <w:rsid w:val="00F250FA"/>
    <w:rsid w:val="00F37ED5"/>
    <w:rsid w:val="00F41012"/>
    <w:rsid w:val="00F457CC"/>
    <w:rsid w:val="00F67BE6"/>
    <w:rsid w:val="00F8416C"/>
    <w:rsid w:val="00F95BAE"/>
    <w:rsid w:val="00FA0341"/>
    <w:rsid w:val="00FB7820"/>
    <w:rsid w:val="00FC2C21"/>
    <w:rsid w:val="00FC3E38"/>
    <w:rsid w:val="00FD39D8"/>
    <w:rsid w:val="00FE2F76"/>
    <w:rsid w:val="00FE55D7"/>
    <w:rsid w:val="00FE57AC"/>
    <w:rsid w:val="00FE7182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57E3A"/>
  <w15:chartTrackingRefBased/>
  <w15:docId w15:val="{F7B79B9D-3723-48BC-8D54-D191AD31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92E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AU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E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7AB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87AB3"/>
    <w:rPr>
      <w:b/>
      <w:bCs/>
    </w:rPr>
  </w:style>
  <w:style w:type="paragraph" w:styleId="NoSpacing">
    <w:name w:val="No Spacing"/>
    <w:uiPriority w:val="1"/>
    <w:qFormat/>
    <w:rsid w:val="00D87AB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44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845"/>
  </w:style>
  <w:style w:type="paragraph" w:styleId="Footer">
    <w:name w:val="footer"/>
    <w:basedOn w:val="Normal"/>
    <w:link w:val="FooterChar"/>
    <w:uiPriority w:val="99"/>
    <w:unhideWhenUsed/>
    <w:rsid w:val="00044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845"/>
  </w:style>
  <w:style w:type="paragraph" w:customStyle="1" w:styleId="dsc-amodtable">
    <w:name w:val="dsc-amodtable"/>
    <w:basedOn w:val="Normal"/>
    <w:rsid w:val="0072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dsc-defaultparagraphfont-000002">
    <w:name w:val="dsc-defaultparagraphfont-000002"/>
    <w:basedOn w:val="DefaultParagraphFont"/>
    <w:rsid w:val="00723EE8"/>
  </w:style>
  <w:style w:type="paragraph" w:customStyle="1" w:styleId="dsc-amodtable-000062">
    <w:name w:val="dsc-amodtable-000062"/>
    <w:basedOn w:val="Normal"/>
    <w:rsid w:val="0072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dsc-defaultparagraphfont-000064">
    <w:name w:val="dsc-defaultparagraphfont-000064"/>
    <w:basedOn w:val="DefaultParagraphFont"/>
    <w:rsid w:val="00723EE8"/>
  </w:style>
  <w:style w:type="character" w:styleId="UnresolvedMention">
    <w:name w:val="Unresolved Mention"/>
    <w:basedOn w:val="DefaultParagraphFont"/>
    <w:uiPriority w:val="99"/>
    <w:semiHidden/>
    <w:unhideWhenUsed/>
    <w:rsid w:val="00F95BA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92E6B"/>
    <w:rPr>
      <w:rFonts w:ascii="Times New Roman" w:eastAsia="Times New Roman" w:hAnsi="Times New Roman" w:cs="Times New Roman"/>
      <w:b/>
      <w:bCs/>
      <w:kern w:val="0"/>
      <w:sz w:val="27"/>
      <w:szCs w:val="27"/>
      <w:lang w:eastAsia="en-AU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2454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7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C47E3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30066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C3E38"/>
    <w:rPr>
      <w:rFonts w:ascii="Times New Roman" w:hAnsi="Times New Roman" w:cs="Times New Roman"/>
      <w:sz w:val="24"/>
      <w:szCs w:val="24"/>
    </w:rPr>
  </w:style>
  <w:style w:type="character" w:customStyle="1" w:styleId="dsc-defaultparagraphfont-000017">
    <w:name w:val="dsc-defaultparagraphfont-000017"/>
    <w:basedOn w:val="DefaultParagraphFont"/>
    <w:rsid w:val="00BC0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feworkaustralia.gov.au/doc/model-code-practice-managing-psychosocial-hazards-wor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info@mers.com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redirect?event=video_description&amp;redir_token=QUFFLUhqbk1oLVowVnYwR0JOYmxfQU9NZHdNbDMxWHlvZ3xBQ3Jtc0trdmwtQ3BqUUtZLW1EOWZhTUw1bG1hNUpxVzlFMGs1eGJzRVF5MlZ2bGlXUHF3eDhzN2E3ZG9oTVVQRTlDSDJfVldUMk5PUUVoQ2NtQVVnWEhjWGhyWVZvUTBsb25MUURXZVBLRmloeEZGYlRrdGdEbw&amp;q=https%3A%2F%2Fwww.safework.sa.gov.au%2Fworkplaces%2Fmentally-healthy-workplaces&amp;v=SzSs-nzkVuc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afework.sa.gov.au/__data/assets/pdf_file/0004/918688/Psychological-health-for-small-business-SWSA-Branded-v2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afework.sa.gov.au/__data/assets/pdf_file/0005/136355/Farmers-guidebook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480af61-f162-437e-a598-b0c85d8fc9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A861E2756E9438E746F9BFCD4F13D" ma:contentTypeVersion="18" ma:contentTypeDescription="Create a new document." ma:contentTypeScope="" ma:versionID="e7dd0183c79ff8ffa0f5de7e4973a373">
  <xsd:schema xmlns:xsd="http://www.w3.org/2001/XMLSchema" xmlns:xs="http://www.w3.org/2001/XMLSchema" xmlns:p="http://schemas.microsoft.com/office/2006/metadata/properties" xmlns:ns3="7480af61-f162-437e-a598-b0c85d8fc961" xmlns:ns4="631cf750-faef-4dec-a0fb-70acafaff465" targetNamespace="http://schemas.microsoft.com/office/2006/metadata/properties" ma:root="true" ma:fieldsID="5fb9f02b5a354ec6e94a88674e01af66" ns3:_="" ns4:_="">
    <xsd:import namespace="7480af61-f162-437e-a598-b0c85d8fc961"/>
    <xsd:import namespace="631cf750-faef-4dec-a0fb-70acafaff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0af61-f162-437e-a598-b0c85d8fc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cf750-faef-4dec-a0fb-70acafaff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CBB80-2A0B-4C9E-8D3F-B2EC36B15AF7}">
  <ds:schemaRefs>
    <ds:schemaRef ds:uri="http://schemas.microsoft.com/office/2006/metadata/properties"/>
    <ds:schemaRef ds:uri="http://schemas.microsoft.com/office/infopath/2007/PartnerControls"/>
    <ds:schemaRef ds:uri="7480af61-f162-437e-a598-b0c85d8fc961"/>
  </ds:schemaRefs>
</ds:datastoreItem>
</file>

<file path=customXml/itemProps2.xml><?xml version="1.0" encoding="utf-8"?>
<ds:datastoreItem xmlns:ds="http://schemas.openxmlformats.org/officeDocument/2006/customXml" ds:itemID="{86562EB6-2F34-4A3E-B676-E779A36155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538AFA-F918-4DE7-8EAE-649809741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0af61-f162-437e-a598-b0c85d8fc961"/>
    <ds:schemaRef ds:uri="631cf750-faef-4dec-a0fb-70acafaff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9786B3-591C-4E8B-A373-7BB4227A5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 Cini</dc:creator>
  <cp:keywords/>
  <dc:description/>
  <cp:lastModifiedBy>Chas Cini</cp:lastModifiedBy>
  <cp:revision>2</cp:revision>
  <dcterms:created xsi:type="dcterms:W3CDTF">2025-02-03T03:17:00Z</dcterms:created>
  <dcterms:modified xsi:type="dcterms:W3CDTF">2025-02-03T03:17:00Z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0x010100D90A861E2756E9438E746F9BFCD4F13D</vt:lpwstr>
  </property>
</Properties>
</file>